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BE1C8" w14:textId="0F9AD11F" w:rsidR="004077A9" w:rsidRPr="00A77D08" w:rsidRDefault="004A11AE" w:rsidP="004A11AE">
      <w:pPr>
        <w:spacing w:after="0" w:line="240" w:lineRule="auto"/>
        <w:jc w:val="center"/>
        <w:rPr>
          <w:rFonts w:ascii="Candara" w:hAnsi="Candara"/>
          <w:b/>
          <w:bCs/>
          <w:lang w:val="en-US"/>
        </w:rPr>
      </w:pPr>
      <w:bookmarkStart w:id="0" w:name="_Hlk177474243"/>
      <w:r w:rsidRPr="00A77D08">
        <w:rPr>
          <w:rFonts w:ascii="Candara" w:hAnsi="Candara"/>
          <w:b/>
          <w:bCs/>
          <w:lang w:val="en-US"/>
        </w:rPr>
        <w:t>DETEKSI DINI DAN EDUKASI KESEHATAN: PEMERIKSAAN ASAM URAT PADA MASYARAKAT JATI KUDUS</w:t>
      </w:r>
    </w:p>
    <w:p w14:paraId="415540B8" w14:textId="77777777" w:rsidR="004A11AE" w:rsidRPr="00A77D08" w:rsidRDefault="004A11AE" w:rsidP="004A11AE">
      <w:pPr>
        <w:spacing w:after="0" w:line="240" w:lineRule="auto"/>
        <w:jc w:val="center"/>
        <w:rPr>
          <w:rFonts w:ascii="Candara" w:hAnsi="Candara"/>
          <w:b/>
          <w:bCs/>
          <w:lang w:val="en-US"/>
        </w:rPr>
      </w:pPr>
    </w:p>
    <w:bookmarkEnd w:id="0"/>
    <w:p w14:paraId="6740296D" w14:textId="4CD9914B" w:rsidR="00275FBE" w:rsidRPr="00A77D08" w:rsidRDefault="00A26D5B" w:rsidP="00EC7BFF">
      <w:pPr>
        <w:spacing w:after="0" w:line="240" w:lineRule="auto"/>
        <w:jc w:val="center"/>
        <w:rPr>
          <w:rFonts w:ascii="Candara" w:hAnsi="Candara" w:cs="Tahoma"/>
          <w:b/>
          <w:sz w:val="20"/>
          <w:szCs w:val="21"/>
          <w:lang w:val="en-ID"/>
        </w:rPr>
      </w:pPr>
      <w:r w:rsidRPr="00A77D08">
        <w:rPr>
          <w:rFonts w:ascii="Candara" w:hAnsi="Candara" w:cs="Tahoma"/>
          <w:b/>
          <w:sz w:val="20"/>
          <w:szCs w:val="21"/>
          <w:lang w:val="en-ID"/>
        </w:rPr>
        <w:t>Yulia Ratna Dewi</w:t>
      </w:r>
      <w:r w:rsidR="008202A8" w:rsidRPr="00A77D08">
        <w:rPr>
          <w:rFonts w:ascii="Candara" w:hAnsi="Candara" w:cs="Tahoma"/>
          <w:b/>
          <w:sz w:val="20"/>
          <w:szCs w:val="21"/>
          <w:vertAlign w:val="superscript"/>
          <w:lang w:val="en-ID"/>
        </w:rPr>
        <w:t>1</w:t>
      </w:r>
      <w:r w:rsidR="00B4088A" w:rsidRPr="00A77D08">
        <w:rPr>
          <w:rFonts w:ascii="Candara" w:hAnsi="Candara" w:cs="Tahoma"/>
          <w:b/>
          <w:sz w:val="20"/>
          <w:szCs w:val="21"/>
          <w:vertAlign w:val="superscript"/>
          <w:lang w:val="en-ID"/>
        </w:rPr>
        <w:t>*</w:t>
      </w:r>
      <w:r w:rsidR="00C57AA7" w:rsidRPr="00A77D08">
        <w:rPr>
          <w:rFonts w:ascii="Candara" w:hAnsi="Candara" w:cs="Tahoma"/>
          <w:b/>
          <w:sz w:val="20"/>
          <w:szCs w:val="21"/>
          <w:lang w:val="en-ID"/>
        </w:rPr>
        <w:t xml:space="preserve">, </w:t>
      </w:r>
      <w:r w:rsidRPr="00A77D08">
        <w:rPr>
          <w:rFonts w:ascii="Candara" w:hAnsi="Candara" w:cs="Tahoma"/>
          <w:b/>
          <w:sz w:val="20"/>
          <w:szCs w:val="21"/>
          <w:lang w:val="en-ID"/>
        </w:rPr>
        <w:t>Emma Ismawatie</w:t>
      </w:r>
      <w:r w:rsidR="00F9175F" w:rsidRPr="00A77D08">
        <w:rPr>
          <w:rFonts w:ascii="Candara" w:hAnsi="Candara" w:cs="Tahoma"/>
          <w:b/>
          <w:sz w:val="20"/>
          <w:szCs w:val="21"/>
          <w:vertAlign w:val="superscript"/>
          <w:lang w:val="en-ID"/>
        </w:rPr>
        <w:t>2</w:t>
      </w:r>
      <w:r w:rsidR="00B4088A" w:rsidRPr="00A77D08">
        <w:rPr>
          <w:rFonts w:ascii="Candara" w:hAnsi="Candara"/>
        </w:rPr>
        <w:t xml:space="preserve"> </w:t>
      </w:r>
      <w:r w:rsidR="00B4088A" w:rsidRPr="00A77D08">
        <w:rPr>
          <w:rFonts w:ascii="Candara" w:hAnsi="Candara" w:cs="Tahoma"/>
          <w:b/>
          <w:sz w:val="20"/>
          <w:szCs w:val="21"/>
          <w:lang w:val="en-ID"/>
        </w:rPr>
        <w:t>Eka Evan Supriyanto</w:t>
      </w:r>
      <w:r w:rsidR="00B4088A" w:rsidRPr="00A77D08">
        <w:rPr>
          <w:rFonts w:ascii="Candara" w:hAnsi="Candara" w:cs="Tahoma"/>
          <w:b/>
          <w:sz w:val="20"/>
          <w:szCs w:val="21"/>
          <w:vertAlign w:val="superscript"/>
          <w:lang w:val="en-ID"/>
        </w:rPr>
        <w:t>3</w:t>
      </w:r>
    </w:p>
    <w:p w14:paraId="1BAB1AAB" w14:textId="5CC6A494" w:rsidR="004B5F88" w:rsidRPr="00A77D08" w:rsidRDefault="008202A8" w:rsidP="00EC7BFF">
      <w:pPr>
        <w:spacing w:after="0" w:line="240" w:lineRule="auto"/>
        <w:jc w:val="center"/>
        <w:rPr>
          <w:rFonts w:ascii="Candara" w:hAnsi="Candara" w:cs="Tahoma"/>
          <w:sz w:val="20"/>
          <w:szCs w:val="21"/>
          <w:lang w:val="en-ID"/>
        </w:rPr>
      </w:pPr>
      <w:r w:rsidRPr="00A77D08">
        <w:rPr>
          <w:rFonts w:ascii="Candara" w:hAnsi="Candara" w:cs="Tahoma"/>
          <w:sz w:val="20"/>
          <w:szCs w:val="21"/>
          <w:vertAlign w:val="superscript"/>
          <w:lang w:val="en-ID"/>
        </w:rPr>
        <w:t>1</w:t>
      </w:r>
      <w:r w:rsidR="00B4088A" w:rsidRPr="00A77D08">
        <w:rPr>
          <w:rFonts w:ascii="Candara" w:hAnsi="Candara" w:cs="Tahoma"/>
          <w:sz w:val="20"/>
          <w:szCs w:val="21"/>
          <w:vertAlign w:val="superscript"/>
          <w:lang w:val="en-ID"/>
        </w:rPr>
        <w:t>,2,3</w:t>
      </w:r>
      <w:r w:rsidR="00A26D5B" w:rsidRPr="00A77D08">
        <w:rPr>
          <w:rFonts w:ascii="Candara" w:hAnsi="Candara" w:cs="Tahoma"/>
          <w:sz w:val="20"/>
          <w:szCs w:val="21"/>
          <w:lang w:val="en-ID"/>
        </w:rPr>
        <w:t xml:space="preserve">Politeknik </w:t>
      </w:r>
      <w:proofErr w:type="spellStart"/>
      <w:r w:rsidR="00A26D5B" w:rsidRPr="00A77D08">
        <w:rPr>
          <w:rFonts w:ascii="Candara" w:hAnsi="Candara" w:cs="Tahoma"/>
          <w:sz w:val="20"/>
          <w:szCs w:val="21"/>
          <w:lang w:val="en-ID"/>
        </w:rPr>
        <w:t>Indonusa</w:t>
      </w:r>
      <w:proofErr w:type="spellEnd"/>
      <w:r w:rsidR="00A26D5B" w:rsidRPr="00A77D08">
        <w:rPr>
          <w:rFonts w:ascii="Candara" w:hAnsi="Candara" w:cs="Tahoma"/>
          <w:sz w:val="20"/>
          <w:szCs w:val="21"/>
          <w:lang w:val="en-ID"/>
        </w:rPr>
        <w:t xml:space="preserve"> Surakarta, Surakarta</w:t>
      </w:r>
    </w:p>
    <w:p w14:paraId="4DF0F295" w14:textId="08C3D2F9" w:rsidR="00D64052" w:rsidRPr="00A77D08" w:rsidRDefault="00026529" w:rsidP="00EC7BFF">
      <w:pPr>
        <w:spacing w:after="0" w:line="240" w:lineRule="auto"/>
        <w:jc w:val="center"/>
        <w:rPr>
          <w:rFonts w:ascii="Candara" w:hAnsi="Candara" w:cs="Tahoma"/>
          <w:bCs/>
          <w:sz w:val="20"/>
          <w:szCs w:val="21"/>
          <w:lang w:val="en-ID"/>
        </w:rPr>
      </w:pPr>
      <w:r w:rsidRPr="00A77D08">
        <w:rPr>
          <w:rFonts w:ascii="Candara" w:hAnsi="Candara"/>
          <w:lang w:val="en-US"/>
        </w:rPr>
        <w:t>*</w:t>
      </w:r>
      <w:hyperlink r:id="rId8" w:history="1">
        <w:r w:rsidRPr="00A77D08">
          <w:rPr>
            <w:rStyle w:val="Hyperlink"/>
            <w:rFonts w:ascii="Candara" w:hAnsi="Candara" w:cs="Tahoma"/>
            <w:iCs/>
            <w:color w:val="auto"/>
            <w:sz w:val="20"/>
            <w:szCs w:val="21"/>
            <w:u w:val="none"/>
            <w:lang w:val="en-ID"/>
          </w:rPr>
          <w:t>E</w:t>
        </w:r>
        <w:r w:rsidR="00AB05F8" w:rsidRPr="00A77D08">
          <w:rPr>
            <w:rStyle w:val="Hyperlink"/>
            <w:rFonts w:ascii="Candara" w:hAnsi="Candara" w:cs="Tahoma"/>
            <w:iCs/>
            <w:color w:val="auto"/>
            <w:sz w:val="20"/>
            <w:szCs w:val="21"/>
            <w:u w:val="none"/>
            <w:lang w:val="en-ID"/>
          </w:rPr>
          <w:t>mail</w:t>
        </w:r>
      </w:hyperlink>
      <w:r w:rsidRPr="00A77D08">
        <w:rPr>
          <w:rStyle w:val="Hyperlink"/>
          <w:rFonts w:ascii="Candara" w:hAnsi="Candara" w:cs="Tahoma"/>
          <w:iCs/>
          <w:color w:val="auto"/>
          <w:sz w:val="20"/>
          <w:szCs w:val="21"/>
          <w:u w:val="none"/>
          <w:lang w:val="en-ID"/>
        </w:rPr>
        <w:t xml:space="preserve"> corresponding author: </w:t>
      </w:r>
      <w:hyperlink r:id="rId9" w:history="1">
        <w:r w:rsidR="0012483E" w:rsidRPr="00A77D08">
          <w:rPr>
            <w:rStyle w:val="Hyperlink"/>
            <w:rFonts w:ascii="Candara" w:hAnsi="Candara" w:cs="Tahoma"/>
            <w:iCs/>
            <w:sz w:val="20"/>
            <w:szCs w:val="21"/>
            <w:lang w:val="en-ID"/>
          </w:rPr>
          <w:t>yuliaratnadewi@polteknindonusa.ac.id</w:t>
        </w:r>
      </w:hyperlink>
      <w:r w:rsidR="0012483E" w:rsidRPr="00A77D08">
        <w:rPr>
          <w:rStyle w:val="Hyperlink"/>
          <w:rFonts w:ascii="Candara" w:hAnsi="Candara" w:cs="Tahoma"/>
          <w:iCs/>
          <w:color w:val="auto"/>
          <w:sz w:val="20"/>
          <w:szCs w:val="21"/>
          <w:u w:val="none"/>
          <w:lang w:val="en-ID"/>
        </w:rPr>
        <w:t xml:space="preserve"> </w:t>
      </w:r>
    </w:p>
    <w:p w14:paraId="65EEB221" w14:textId="77777777" w:rsidR="004B5F88" w:rsidRPr="00A77D08" w:rsidRDefault="004B5F88" w:rsidP="00E54515">
      <w:pPr>
        <w:spacing w:after="0" w:line="360" w:lineRule="auto"/>
        <w:jc w:val="both"/>
        <w:rPr>
          <w:rStyle w:val="Hyperlink"/>
          <w:rFonts w:ascii="Candara" w:hAnsi="Candara" w:cs="Tahoma"/>
          <w:iCs/>
          <w:color w:val="000000" w:themeColor="text1"/>
          <w:sz w:val="21"/>
          <w:szCs w:val="21"/>
          <w:u w:val="none"/>
        </w:rPr>
      </w:pPr>
    </w:p>
    <w:p w14:paraId="70192B4A" w14:textId="19D74CA5" w:rsidR="00275FBE" w:rsidRPr="00A77D08" w:rsidRDefault="00D341C1" w:rsidP="004A11AE">
      <w:pPr>
        <w:spacing w:after="0" w:line="240" w:lineRule="auto"/>
        <w:ind w:left="425" w:right="425"/>
        <w:jc w:val="both"/>
        <w:rPr>
          <w:rFonts w:ascii="Candara" w:hAnsi="Candara" w:cs="Tahoma"/>
          <w:iCs/>
          <w:sz w:val="19"/>
          <w:szCs w:val="19"/>
          <w:lang w:val="en-ID"/>
        </w:rPr>
      </w:pPr>
      <w:proofErr w:type="spellStart"/>
      <w:r w:rsidRPr="00A77D08">
        <w:rPr>
          <w:rFonts w:ascii="Candara" w:hAnsi="Candara" w:cs="Tahoma"/>
          <w:b/>
          <w:iCs/>
          <w:sz w:val="19"/>
          <w:szCs w:val="19"/>
          <w:lang w:val="en-ID"/>
        </w:rPr>
        <w:t>Abstrak</w:t>
      </w:r>
      <w:proofErr w:type="spellEnd"/>
      <w:r w:rsidRPr="00A77D08">
        <w:rPr>
          <w:rFonts w:ascii="Candara" w:hAnsi="Candara" w:cs="Tahoma"/>
          <w:b/>
          <w:iCs/>
          <w:sz w:val="19"/>
          <w:szCs w:val="19"/>
          <w:lang w:val="en-ID"/>
        </w:rPr>
        <w:t>:</w:t>
      </w:r>
      <w:r w:rsidRPr="00A77D08">
        <w:rPr>
          <w:rFonts w:ascii="Candara" w:hAnsi="Candara" w:cs="Tahoma"/>
          <w:iCs/>
          <w:sz w:val="19"/>
          <w:szCs w:val="19"/>
          <w:lang w:val="en-ID"/>
        </w:rPr>
        <w:t xml:space="preserve"> </w:t>
      </w:r>
    </w:p>
    <w:p w14:paraId="0B6542F8" w14:textId="55651400" w:rsidR="00D341C1" w:rsidRPr="00A77D08" w:rsidRDefault="00B0729F" w:rsidP="004A11AE">
      <w:pPr>
        <w:spacing w:after="0" w:line="240" w:lineRule="auto"/>
        <w:ind w:left="426" w:right="423"/>
        <w:jc w:val="both"/>
        <w:rPr>
          <w:rFonts w:ascii="Candara" w:hAnsi="Candara" w:cs="Tahoma"/>
          <w:sz w:val="19"/>
          <w:szCs w:val="19"/>
        </w:rPr>
      </w:pPr>
      <w:r w:rsidRPr="00A77D08">
        <w:rPr>
          <w:rFonts w:ascii="Candara" w:hAnsi="Candara" w:cs="Tahoma"/>
          <w:sz w:val="19"/>
          <w:szCs w:val="19"/>
        </w:rPr>
        <w:t>Penyakit gout atau pirai akibat kadar asam urat yang tinggi (hiperurisemia) menjadi salah satu masalah kesehatan yang berdampak signifikan terhadap kualitas hidup masyarakat. Di Kabupaten Kudus, prevalensi penyakit ini mencapai 9,23%, menunjukkan kebutuhan mendesak untuk deteksi dini dan edukasi kesehatan terkait. Kegiatan pengabdian masyarakat bertema "Pemeriksaan Asam Urat di Pasuruhan Kidul, Jati Kudus" bertujuan meningkatkan kesadaran masyarakat terhadap pentingnya pemeriksaan rutin asam urat. Metode pelaksanaan mencakup sosialisasi, pemeriksaan kadar asam urat dengan alat standar medis, konsultasi, dan edukasi terkait gaya hidup sehat. Sebanyak 86 peserta mengikuti kegiatan ini, dengan hasil menunjukkan 55% pria dan 68% wanita memiliki kadar asam urat normal, sementara 45% pria dan 32% wanita mengalami hiperurisemia. Sekitar 17,9% peserta diidentifikasi berisiko terkena gout arthritis.</w:t>
      </w:r>
      <w:r w:rsidRPr="00A77D08">
        <w:rPr>
          <w:rFonts w:ascii="Candara" w:hAnsi="Candara" w:cs="Tahoma"/>
          <w:sz w:val="19"/>
          <w:szCs w:val="19"/>
          <w:lang w:val="en-US"/>
        </w:rPr>
        <w:t xml:space="preserve"> </w:t>
      </w:r>
      <w:r w:rsidRPr="00A77D08">
        <w:rPr>
          <w:rFonts w:ascii="Candara" w:hAnsi="Candara" w:cs="Tahoma"/>
          <w:sz w:val="19"/>
          <w:szCs w:val="19"/>
        </w:rPr>
        <w:t>Hasil menunjukkan peningkatan pengetahuan masyarakat tentang pencegahan dan penanganan hiperurisemia, yang diperkuat dengan sesi konsultasi individu. Partisipasi aktif masyarakat dan respons positif terhadap kegiatan ini menunjukkan perlunya program serupa secara berkelanjutan. Kesimpulannya, kegiatan ini berhasil meningkatkan pemahaman masyarakat tentang pentingnya pemeriksaan rutin dan gaya hidup sehat untuk mengelola kadar asam urat, serta memberikan dampak positif pada kesadaran kesehatan masyarakat.</w:t>
      </w:r>
    </w:p>
    <w:p w14:paraId="109EB1AB" w14:textId="1567F601" w:rsidR="00275FBE" w:rsidRPr="00A77D08" w:rsidRDefault="00275FBE" w:rsidP="004A11AE">
      <w:pPr>
        <w:spacing w:after="0" w:line="240" w:lineRule="auto"/>
        <w:ind w:left="426" w:right="423"/>
        <w:jc w:val="both"/>
        <w:rPr>
          <w:rFonts w:ascii="Candara" w:hAnsi="Candara"/>
          <w:sz w:val="19"/>
          <w:szCs w:val="19"/>
          <w:lang w:val="en-US"/>
        </w:rPr>
      </w:pPr>
    </w:p>
    <w:p w14:paraId="0B07686B" w14:textId="77777777" w:rsidR="00B0729F" w:rsidRPr="00A77D08" w:rsidRDefault="00B0729F" w:rsidP="004A11AE">
      <w:pPr>
        <w:spacing w:after="0" w:line="240" w:lineRule="auto"/>
        <w:ind w:left="426" w:right="423"/>
        <w:jc w:val="both"/>
        <w:rPr>
          <w:rFonts w:ascii="Candara" w:hAnsi="Candara"/>
          <w:sz w:val="19"/>
          <w:szCs w:val="19"/>
          <w:lang w:val="en-US"/>
        </w:rPr>
      </w:pPr>
    </w:p>
    <w:p w14:paraId="72C38985" w14:textId="5DB17383" w:rsidR="00B0729F" w:rsidRPr="00A77D08" w:rsidRDefault="00B0729F" w:rsidP="004A11AE">
      <w:pPr>
        <w:spacing w:after="0" w:line="240" w:lineRule="auto"/>
        <w:ind w:left="426" w:right="423"/>
        <w:jc w:val="both"/>
        <w:rPr>
          <w:rFonts w:ascii="Candara" w:hAnsi="Candara" w:cs="Tahoma"/>
          <w:sz w:val="19"/>
          <w:szCs w:val="19"/>
          <w:lang w:val="en-US"/>
        </w:rPr>
      </w:pPr>
      <w:r w:rsidRPr="00A77D08">
        <w:rPr>
          <w:rStyle w:val="Strong"/>
          <w:rFonts w:ascii="Candara" w:hAnsi="Candara"/>
          <w:sz w:val="19"/>
          <w:szCs w:val="19"/>
        </w:rPr>
        <w:t>Kata Kunci:</w:t>
      </w:r>
      <w:r w:rsidRPr="00A77D08">
        <w:rPr>
          <w:rFonts w:ascii="Candara" w:hAnsi="Candara"/>
          <w:sz w:val="19"/>
          <w:szCs w:val="19"/>
        </w:rPr>
        <w:t xml:space="preserve"> </w:t>
      </w:r>
      <w:r w:rsidRPr="00A77D08">
        <w:rPr>
          <w:rFonts w:ascii="Candara" w:hAnsi="Candara"/>
          <w:i/>
          <w:iCs/>
          <w:sz w:val="19"/>
          <w:szCs w:val="19"/>
        </w:rPr>
        <w:t>Pemeriksaan asam urat, hiperurisemia, gout arthritis, edukasi kesehatan, gaya hidup sehat.</w:t>
      </w:r>
    </w:p>
    <w:p w14:paraId="22D01361" w14:textId="77777777" w:rsidR="00D341C1" w:rsidRPr="00A77D08" w:rsidRDefault="00D341C1" w:rsidP="004A11AE">
      <w:pPr>
        <w:spacing w:after="0" w:line="240" w:lineRule="auto"/>
        <w:ind w:left="426" w:right="423"/>
        <w:jc w:val="both"/>
        <w:rPr>
          <w:rFonts w:ascii="Candara" w:hAnsi="Candara" w:cs="Tahoma"/>
          <w:b/>
          <w:iCs/>
          <w:sz w:val="19"/>
          <w:szCs w:val="19"/>
          <w:lang w:val="en-ID"/>
        </w:rPr>
      </w:pPr>
    </w:p>
    <w:p w14:paraId="7B089CE5" w14:textId="1DFABDC6" w:rsidR="00A04776" w:rsidRPr="00A77D08" w:rsidRDefault="00D341C1" w:rsidP="004A11AE">
      <w:pPr>
        <w:spacing w:after="0" w:line="240" w:lineRule="auto"/>
        <w:ind w:left="426" w:right="423"/>
        <w:jc w:val="both"/>
        <w:rPr>
          <w:rFonts w:ascii="Candara" w:hAnsi="Candara" w:cs="Tahoma"/>
          <w:iCs/>
          <w:sz w:val="19"/>
          <w:szCs w:val="19"/>
          <w:lang w:val="en-ID"/>
        </w:rPr>
      </w:pPr>
      <w:r w:rsidRPr="00A77D08">
        <w:rPr>
          <w:rFonts w:ascii="Candara" w:hAnsi="Candara" w:cs="Tahoma"/>
          <w:b/>
          <w:iCs/>
          <w:sz w:val="19"/>
          <w:szCs w:val="19"/>
          <w:lang w:val="en-ID"/>
        </w:rPr>
        <w:t>Abstract:</w:t>
      </w:r>
      <w:r w:rsidRPr="00A77D08">
        <w:rPr>
          <w:rFonts w:ascii="Candara" w:hAnsi="Candara" w:cs="Tahoma"/>
          <w:iCs/>
          <w:sz w:val="19"/>
          <w:szCs w:val="19"/>
          <w:lang w:val="en-ID"/>
        </w:rPr>
        <w:t xml:space="preserve"> </w:t>
      </w:r>
    </w:p>
    <w:p w14:paraId="099F9A5C" w14:textId="6C9CE8E8" w:rsidR="00C810D3" w:rsidRPr="00A77D08" w:rsidRDefault="00CC700C" w:rsidP="004A11AE">
      <w:pPr>
        <w:spacing w:after="0" w:line="240" w:lineRule="auto"/>
        <w:ind w:left="426" w:right="423"/>
        <w:jc w:val="both"/>
        <w:rPr>
          <w:rFonts w:ascii="Candara" w:hAnsi="Candara" w:cs="Tahoma"/>
          <w:sz w:val="19"/>
          <w:szCs w:val="19"/>
        </w:rPr>
      </w:pPr>
      <w:r w:rsidRPr="00A77D08">
        <w:rPr>
          <w:rFonts w:ascii="Candara" w:hAnsi="Candara" w:cs="Tahoma"/>
          <w:sz w:val="19"/>
          <w:szCs w:val="19"/>
        </w:rPr>
        <w:t>Gout, caused by elevated uric acid levels (hyperuricemia), is a significant health issue affecting the quality of life of individuals. In Kudus Regency, the prevalence of this condition reaches 9.23%, highlighting the urgent need for early detection and health education. A community service program titled "Uric Acid Examination in Pasuruhan Kidul, Jati Kudus" was conducted to raise awareness about the importance of routine uric acid examinations. The methodology included community outreach, uric acid testing using standard medical devices, personalized consultations, and educational sessions promoting a healthy lifestyle. A total of 86 participants attended the program, with results indicating that 55% of males and 68% of females had normal uric acid levels, while 45% of males and 32% of females experienced hyperuricemia. Additionally, 17.9% of participants were identified as being at risk for gout arthritis.</w:t>
      </w:r>
      <w:r w:rsidRPr="00A77D08">
        <w:rPr>
          <w:rFonts w:ascii="Candara" w:hAnsi="Candara" w:cs="Tahoma"/>
          <w:sz w:val="19"/>
          <w:szCs w:val="19"/>
          <w:lang w:val="en-US"/>
        </w:rPr>
        <w:t xml:space="preserve"> </w:t>
      </w:r>
      <w:r w:rsidRPr="00A77D08">
        <w:rPr>
          <w:rFonts w:ascii="Candara" w:hAnsi="Candara" w:cs="Tahoma"/>
          <w:sz w:val="19"/>
          <w:szCs w:val="19"/>
        </w:rPr>
        <w:t>The findings demonstrated improved community knowledge about the prevention and management of hyperuricemia, reinforced through individualized consultations. Active participation and positive responses from the community highlighted the necessity of continuing similar programs. In conclusion, this program successfully increased community awareness regarding the importance of routine health checks and adopting healthy lifestyles to manage uric acid levels, contributing positively to public health awareness.</w:t>
      </w:r>
    </w:p>
    <w:p w14:paraId="5AA00D3B" w14:textId="77777777" w:rsidR="00CC700C" w:rsidRPr="00A77D08" w:rsidRDefault="00CC700C" w:rsidP="004A11AE">
      <w:pPr>
        <w:spacing w:after="0" w:line="240" w:lineRule="auto"/>
        <w:ind w:left="426" w:right="423"/>
        <w:jc w:val="both"/>
        <w:rPr>
          <w:rFonts w:ascii="Candara" w:hAnsi="Candara" w:cs="Tahoma"/>
          <w:sz w:val="19"/>
          <w:szCs w:val="19"/>
        </w:rPr>
      </w:pPr>
    </w:p>
    <w:p w14:paraId="3312A34C" w14:textId="1F9A083D" w:rsidR="00275FBE" w:rsidRPr="00A77D08" w:rsidRDefault="00D341C1" w:rsidP="004A11AE">
      <w:pPr>
        <w:spacing w:after="0" w:line="240" w:lineRule="auto"/>
        <w:ind w:left="426" w:right="423"/>
        <w:jc w:val="both"/>
        <w:rPr>
          <w:rFonts w:ascii="Candara" w:hAnsi="Candara" w:cs="Tahoma"/>
          <w:iCs/>
          <w:color w:val="FF0000"/>
          <w:sz w:val="19"/>
          <w:szCs w:val="19"/>
          <w:lang w:val="en-US"/>
        </w:rPr>
      </w:pPr>
      <w:r w:rsidRPr="00A77D08">
        <w:rPr>
          <w:rFonts w:ascii="Candara" w:hAnsi="Candara" w:cs="Tahoma"/>
          <w:b/>
          <w:sz w:val="19"/>
          <w:szCs w:val="19"/>
          <w:lang w:val="en-ID"/>
        </w:rPr>
        <w:t>Keywords</w:t>
      </w:r>
      <w:r w:rsidRPr="00A77D08">
        <w:rPr>
          <w:rFonts w:ascii="Candara" w:hAnsi="Candara" w:cs="Tahoma"/>
          <w:b/>
          <w:sz w:val="19"/>
          <w:szCs w:val="19"/>
        </w:rPr>
        <w:t>:</w:t>
      </w:r>
      <w:r w:rsidRPr="00A77D08">
        <w:rPr>
          <w:rFonts w:ascii="Candara" w:hAnsi="Candara" w:cs="Tahoma"/>
          <w:sz w:val="19"/>
          <w:szCs w:val="19"/>
        </w:rPr>
        <w:t xml:space="preserve"> </w:t>
      </w:r>
      <w:r w:rsidR="00CC700C" w:rsidRPr="00A77D08">
        <w:rPr>
          <w:rFonts w:ascii="Candara" w:hAnsi="Candara" w:cs="Tahoma"/>
          <w:i/>
          <w:iCs/>
          <w:sz w:val="19"/>
          <w:szCs w:val="19"/>
          <w:lang w:val="en-US"/>
        </w:rPr>
        <w:t>Uric acid examination, hyperuricemia, gout arthritis, health education, healthy lifestyle.</w:t>
      </w:r>
    </w:p>
    <w:p w14:paraId="74B22F33" w14:textId="77777777" w:rsidR="000F6572" w:rsidRPr="00A77D08" w:rsidRDefault="000F6572" w:rsidP="00E54515">
      <w:pPr>
        <w:spacing w:after="0" w:line="240" w:lineRule="auto"/>
        <w:ind w:firstLine="720"/>
        <w:jc w:val="both"/>
        <w:rPr>
          <w:rFonts w:ascii="Candara" w:hAnsi="Candara" w:cs="Tahoma"/>
          <w:sz w:val="20"/>
          <w:szCs w:val="20"/>
        </w:rPr>
      </w:pPr>
    </w:p>
    <w:p w14:paraId="20DF9004" w14:textId="77777777" w:rsidR="0012483E" w:rsidRPr="00A77D08" w:rsidRDefault="0012483E" w:rsidP="00E54515">
      <w:pPr>
        <w:spacing w:after="0" w:line="240" w:lineRule="auto"/>
        <w:ind w:firstLine="720"/>
        <w:jc w:val="both"/>
        <w:rPr>
          <w:rFonts w:ascii="Candara" w:hAnsi="Candara" w:cs="Tahoma"/>
          <w:sz w:val="20"/>
          <w:szCs w:val="20"/>
        </w:rPr>
      </w:pPr>
    </w:p>
    <w:p w14:paraId="3BA0C076" w14:textId="77777777" w:rsidR="000F6572" w:rsidRPr="00A77D08" w:rsidRDefault="000F6572" w:rsidP="00E54515">
      <w:pPr>
        <w:spacing w:after="0" w:line="240" w:lineRule="auto"/>
        <w:ind w:firstLine="720"/>
        <w:jc w:val="both"/>
        <w:rPr>
          <w:rFonts w:ascii="Candara" w:hAnsi="Candara" w:cs="Tahoma"/>
          <w:sz w:val="24"/>
          <w:szCs w:val="24"/>
          <w:lang w:val="en-ID"/>
        </w:rPr>
      </w:pPr>
    </w:p>
    <w:p w14:paraId="147102E8" w14:textId="5EFE142F" w:rsidR="00275FBE" w:rsidRPr="00A77D08" w:rsidRDefault="00275FBE" w:rsidP="00E54515">
      <w:pPr>
        <w:spacing w:after="0" w:line="360" w:lineRule="auto"/>
        <w:jc w:val="both"/>
        <w:rPr>
          <w:rFonts w:ascii="Candara" w:hAnsi="Candara" w:cs="Tahoma"/>
          <w:iCs/>
          <w:lang w:val="en-ID"/>
        </w:rPr>
      </w:pPr>
      <w:r w:rsidRPr="00A77D08">
        <w:rPr>
          <w:rFonts w:ascii="Candara" w:hAnsi="Candara" w:cs="Tahoma"/>
          <w:b/>
          <w:szCs w:val="21"/>
        </w:rPr>
        <w:t>P</w:t>
      </w:r>
      <w:r w:rsidR="00630AF1" w:rsidRPr="00A77D08">
        <w:rPr>
          <w:rFonts w:ascii="Candara" w:hAnsi="Candara" w:cs="Tahoma"/>
          <w:b/>
          <w:szCs w:val="21"/>
        </w:rPr>
        <w:t>endahuluan</w:t>
      </w:r>
    </w:p>
    <w:p w14:paraId="1E014FE2" w14:textId="0071766E" w:rsidR="002D5B0A" w:rsidRPr="00A77D08" w:rsidRDefault="00D30CC0" w:rsidP="001137C9">
      <w:pPr>
        <w:spacing w:after="0" w:line="312" w:lineRule="auto"/>
        <w:ind w:firstLine="720"/>
        <w:jc w:val="both"/>
        <w:rPr>
          <w:rFonts w:ascii="Candara" w:hAnsi="Candara"/>
          <w:sz w:val="21"/>
          <w:szCs w:val="21"/>
          <w:lang w:val="en-US"/>
        </w:rPr>
      </w:pPr>
      <w:bookmarkStart w:id="1" w:name="_Hlk182984831"/>
      <w:r w:rsidRPr="00A77D08">
        <w:rPr>
          <w:rFonts w:ascii="Candara" w:hAnsi="Candara"/>
          <w:sz w:val="21"/>
          <w:szCs w:val="21"/>
        </w:rPr>
        <w:t>Asam urat merupakan hasil akhir metabolisme purin yang terjadi secara normal di dalam tubuh melalui pencernaan protein, yang biasanya dibuang melalui ginjal, feses, atau keringat</w:t>
      </w:r>
      <w:r w:rsidR="00C62B16" w:rsidRPr="00A77D08">
        <w:rPr>
          <w:rFonts w:ascii="Candara" w:hAnsi="Candara"/>
          <w:sz w:val="21"/>
          <w:szCs w:val="21"/>
          <w:lang w:val="en-US"/>
        </w:rPr>
        <w:t xml:space="preserve"> </w:t>
      </w:r>
      <w:r w:rsidR="00C62B16" w:rsidRPr="00A77D08">
        <w:rPr>
          <w:rFonts w:ascii="Candara" w:hAnsi="Candara"/>
          <w:sz w:val="21"/>
          <w:szCs w:val="21"/>
        </w:rPr>
        <w:fldChar w:fldCharType="begin" w:fldLock="1"/>
      </w:r>
      <w:r w:rsidR="00C62B16" w:rsidRPr="00A77D08">
        <w:rPr>
          <w:rFonts w:ascii="Candara" w:hAnsi="Candara"/>
          <w:sz w:val="21"/>
          <w:szCs w:val="21"/>
        </w:rPr>
        <w:instrText>ADDIN CSL_CITATION {"citationItems":[{"id":"ITEM-1","itemData":{"DOI":"10.1155/2016/8603164","ISSN":"14661861","PMID":"28070145","abstract":"Uric acid (UA) is the end product of purine metabolism and can reportedly act as an antioxidant. However, recently, numerous clinical and basic research approaches have revealed close associations of hyperuricemia with several disorders, particularly those comprising the metabolic syndrome. In this review, we first outline the two molecular mechanisms underlying inflammation occurrence in relation to UA metabolism; one is inflammasome activation by UA crystallization and the other involves superoxide free radicals generated by xanthine oxidase (XO). Importantly, recent studies have demonstrated the therapeutic or preventive effects of XO inhibitors against atherosclerosis and nonalcoholic steatohepatitis, which were not previously considered to be related, at least not directly, to hyperuricemia. Such beneficial effects of XO inhibitors have been reported for other organs including the kidneys and the heart. Thus, a major portion of this review focuses on the relationships between UA metabolism and the development of atherosclerosis, nonalcoholic steatohepatitis, and related disorders. Although further studies are necessary, XO inhibitors are a potentially novel strategy for reducing the risk of many forms of organ failure characteristic of the metabolic syndrome.","author":[{"dropping-particle":"","family":"Kushiyama","given":"Akifumi","non-dropping-particle":"","parse-names":false,"suffix":""},{"dropping-particle":"","family":"Nakatsu","given":"Yusuke","non-dropping-particle":"","parse-names":false,"suffix":""},{"dropping-particle":"","family":"Matsunaga","given":"Yasuka","non-dropping-particle":"","parse-names":false,"suffix":""},{"dropping-particle":"","family":"Yamamotoya","given":"Takeshi","non-dropping-particle":"","parse-names":false,"suffix":""},{"dropping-particle":"","family":"Mori","given":"Keiichi","non-dropping-particle":"","parse-names":false,"suffix":""},{"dropping-particle":"","family":"Ueda","given":"Koji","non-dropping-particle":"","parse-names":false,"suffix":""},{"dropping-particle":"","family":"Inoue","given":"Yuki","non-dropping-particle":"","parse-names":false,"suffix":""},{"dropping-particle":"","family":"Sakoda","given":"Hideyuki","non-dropping-particle":"","parse-names":false,"suffix":""},{"dropping-particle":"","family":"Fujishiro","given":"Midori","non-dropping-particle":"","parse-names":false,"suffix":""},{"dropping-particle":"","family":"Ono","given":"Hiraku","non-dropping-particle":"","parse-names":false,"suffix":""},{"dropping-particle":"","family":"Asano","given":"Tomoichiro","non-dropping-particle":"","parse-names":false,"suffix":""}],"container-title":"Mediators of Inflammation","id":"ITEM-1","issued":{"date-parts":[["2016"]]},"publisher":"Hindawi Publishing Corporation","title":"Role of uric acid metabolism-related inflammation in the pathogenesis of metabolic syndrome components such as atherosclerosis and nonalcoholic steatohepatitis","type":"article-journal","volume":"2016"},"uris":["http://www.mendeley.com/documents/?uuid=4028ba1b-7ea5-4050-8776-1a3427c22499"]}],"mendeley":{"formattedCitation":"(Kushiyama et al., 2016)","plainTextFormattedCitation":"(Kushiyama et al., 2016)","previouslyFormattedCitation":"(Kushiyama et al., 2016)"},"properties":{"noteIndex":0},"schema":"https://github.com/citation-style-language/schema/raw/master/csl-citation.json"}</w:instrText>
      </w:r>
      <w:r w:rsidR="00C62B16" w:rsidRPr="00A77D08">
        <w:rPr>
          <w:rFonts w:ascii="Candara" w:hAnsi="Candara"/>
          <w:sz w:val="21"/>
          <w:szCs w:val="21"/>
        </w:rPr>
        <w:fldChar w:fldCharType="separate"/>
      </w:r>
      <w:r w:rsidR="00C62B16" w:rsidRPr="00A77D08">
        <w:rPr>
          <w:rFonts w:ascii="Candara" w:hAnsi="Candara"/>
          <w:noProof/>
          <w:sz w:val="21"/>
          <w:szCs w:val="21"/>
        </w:rPr>
        <w:t>(Kushiyama et al., 2016)</w:t>
      </w:r>
      <w:r w:rsidR="00C62B16" w:rsidRPr="00A77D08">
        <w:rPr>
          <w:rFonts w:ascii="Candara" w:hAnsi="Candara"/>
          <w:sz w:val="21"/>
          <w:szCs w:val="21"/>
        </w:rPr>
        <w:fldChar w:fldCharType="end"/>
      </w:r>
      <w:r w:rsidRPr="00A77D08">
        <w:rPr>
          <w:rFonts w:ascii="Candara" w:hAnsi="Candara"/>
          <w:sz w:val="21"/>
          <w:szCs w:val="21"/>
        </w:rPr>
        <w:t xml:space="preserve">. Namun, ketika produksi asam urat meningkat atau ekskresi terganggu, kadar asam urat dalam darah dapat meningkat melebihi batas normal, suatu kondisi yang dikenal </w:t>
      </w:r>
      <w:r w:rsidRPr="00A77D08">
        <w:rPr>
          <w:rFonts w:ascii="Candara" w:hAnsi="Candara"/>
          <w:sz w:val="21"/>
          <w:szCs w:val="21"/>
        </w:rPr>
        <w:lastRenderedPageBreak/>
        <w:t xml:space="preserve">sebagai hiperurisemia. Akumulasi asam urat ini sering kali menyebabkan penumpukan di persendian, yang memicu peradangan dan nyeri sendi, dikenal sebagai penyakit gout atau pirai </w:t>
      </w:r>
      <w:r w:rsidR="009C3A9F" w:rsidRPr="00A77D08">
        <w:rPr>
          <w:rFonts w:ascii="Candara" w:hAnsi="Candara"/>
          <w:sz w:val="21"/>
          <w:szCs w:val="21"/>
        </w:rPr>
        <w:fldChar w:fldCharType="begin" w:fldLock="1"/>
      </w:r>
      <w:r w:rsidR="001F7CF1" w:rsidRPr="00A77D08">
        <w:rPr>
          <w:rFonts w:ascii="Candara" w:hAnsi="Candara"/>
          <w:sz w:val="21"/>
          <w:szCs w:val="21"/>
        </w:rPr>
        <w:instrText>ADDIN CSL_CITATION {"citationItems":[{"id":"ITEM-1","itemData":{"abstract":"Asam urat merupakan hasil metabolisme normal dari pencernaan protein atau dari penguraian senyawa\npurin yang seharusnya akan dibuang melalui ginjal,feses, atau keringat. Dari data Riskesdas 2013,\nprevalensi penyakit sendi di Sumatera Barat berdasarkan diagnosis tenaga kesehatan 12.7% dan\nberdasarkan diagnosis dangejala 21.8%. Penyakit asam urat ini lebih cenderung menyerang laki-laki\nmeskipun bisa juga menyerang wanita yang telah mengalami menopause. Penelitian ini bertujuan\nuntuk mengetahui faktor-faktor yang berhubungan dengan kejadian asam urat pada pasien rawat jalan\ndi Rumah Sakit Stroke Nasional Bukittinggi Tahun 2015. Jenis penelitian ini observasional dengan\npendekatan studi analitik desain Cross sectional Study. Penelitian ini dilakukan pada pasien rawat\njalan di Rumah Sakit Stroke Nasional Bukittinggi dengan jumlah populasi 605 orang dan sampel 40\norang. Teknik pengambilan sampel dilakukan dengan cara Accidental Sampling. Data primer\ndikumpulkan dengan wawancara langsung terhadap responden menggunakan kuesioner dan formulir\nFFQ. Data sekunder diambil dari hasil pemeriksaan kadar asam urat, data pasien rawat jalan yang telah\nmelakukan pemeriksaan asam urat, gambaran umum, dan geografis. Data dianalisa secara univariat\ndan bivariat dengan menggunakan ujikorelasi. Hasil penelitian didapatkan sebanyak 57.5% responden\nmenderita asam urat, 55.0% responden dengan asupan purin tinggi, 82.5% dengan asupan vitamin C\nrendah,62.5% dengan asupan cairan tinggi,62.5% dengan tekanan darah normal, 60.0% dengan\naktivitas fisik sedang, dan 52.5% dengan status gizi baik. Hasil uji statistik menunjukan tidak ada\nhubungan bermakna antara asupan vitamin C, cairan, tekanan darah, aktifitas fisik, dan ststus gizi\ndengan kejadian asam urat (p&gt;0.05) dan ada hubungan bermakna antara asupan purin dengan kejadian\nasam urat (p&lt;0.05). Kesimpulannya adalah asupan purin berhubungan dengan kejadian asam urat,\nsedangkan asupan vitamin C, cairan, tekanan darah, aktifitas fisik dan status gizi tidak berhubungan\ndengan kejadiaan asam urat pada pasien rawat jalan di Rumah Sakit Stroke Nasional Bukittinggi.","author":[{"dropping-particle":"","family":"Nurhamidah","given":"","non-dropping-particle":"","parse-names":false,"suffix":""},{"dropping-particle":"","family":"Nofiani","given":"Selpi","non-dropping-particle":"","parse-names":false,"suffix":""}],"container-title":"Jurnal Kesehatan Perintis","id":"ITEM-1","issue":"2","issued":{"date-parts":[["2015"]]},"page":"2-11","title":"Faktor-faktor yang Berhubungan dengan Kejadian Asam Urat pada Pasien Rawat Jalan di Rumah Sakit Stroke Nasional Bukittinggi Tahun 2015","type":"article-journal","volume":"2"},"uris":["http://www.mendeley.com/documents/?uuid=67a2d55c-fc16-4c6f-afc8-f85596de3c51"]}],"mendeley":{"formattedCitation":"(Nurhamidah &amp; Nofiani, 2015)","plainTextFormattedCitation":"(Nurhamidah &amp; Nofiani, 2015)","previouslyFormattedCitation":"(Nurhamidah &amp; Nofiani, 2015)"},"properties":{"noteIndex":0},"schema":"https://github.com/citation-style-language/schema/raw/master/csl-citation.json"}</w:instrText>
      </w:r>
      <w:r w:rsidR="009C3A9F" w:rsidRPr="00A77D08">
        <w:rPr>
          <w:rFonts w:ascii="Candara" w:hAnsi="Candara"/>
          <w:sz w:val="21"/>
          <w:szCs w:val="21"/>
        </w:rPr>
        <w:fldChar w:fldCharType="separate"/>
      </w:r>
      <w:r w:rsidR="009C3A9F" w:rsidRPr="00A77D08">
        <w:rPr>
          <w:rFonts w:ascii="Candara" w:hAnsi="Candara"/>
          <w:noProof/>
          <w:sz w:val="21"/>
          <w:szCs w:val="21"/>
        </w:rPr>
        <w:t>(Nurhamidah &amp; Nofiani, 2015)</w:t>
      </w:r>
      <w:r w:rsidR="009C3A9F" w:rsidRPr="00A77D08">
        <w:rPr>
          <w:rFonts w:ascii="Candara" w:hAnsi="Candara"/>
          <w:sz w:val="21"/>
          <w:szCs w:val="21"/>
        </w:rPr>
        <w:fldChar w:fldCharType="end"/>
      </w:r>
      <w:r w:rsidR="002D5B0A" w:rsidRPr="00A77D08">
        <w:rPr>
          <w:rFonts w:ascii="Candara" w:hAnsi="Candara"/>
          <w:sz w:val="21"/>
          <w:szCs w:val="21"/>
          <w:lang w:val="en-US"/>
        </w:rPr>
        <w:t>.</w:t>
      </w:r>
    </w:p>
    <w:p w14:paraId="49108C61" w14:textId="2A2BA94C" w:rsidR="001F7CF1" w:rsidRPr="00A77D08" w:rsidRDefault="00D30CC0" w:rsidP="001137C9">
      <w:pPr>
        <w:spacing w:after="0" w:line="312" w:lineRule="auto"/>
        <w:ind w:firstLine="720"/>
        <w:jc w:val="both"/>
        <w:rPr>
          <w:rFonts w:ascii="Candara" w:hAnsi="Candara"/>
          <w:sz w:val="21"/>
          <w:szCs w:val="21"/>
        </w:rPr>
      </w:pPr>
      <w:proofErr w:type="spellStart"/>
      <w:r w:rsidRPr="00A77D08">
        <w:rPr>
          <w:rFonts w:ascii="Candara" w:hAnsi="Candara"/>
          <w:sz w:val="21"/>
          <w:szCs w:val="21"/>
          <w:lang w:val="en-US"/>
        </w:rPr>
        <w:t>Penyakit</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ini</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menimbulkan</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dampak</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signifikan</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terhadap</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kualitas</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hidup</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penderitanya</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menghambat</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aktivitas</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harian</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serta</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meningkatkan</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risiko</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penyakit</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sendi</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kronis</w:t>
      </w:r>
      <w:proofErr w:type="spellEnd"/>
      <w:r w:rsidRPr="00A77D08">
        <w:rPr>
          <w:rFonts w:ascii="Candara" w:hAnsi="Candara"/>
          <w:sz w:val="21"/>
          <w:szCs w:val="21"/>
          <w:lang w:val="en-US"/>
        </w:rPr>
        <w:t xml:space="preserve"> dan </w:t>
      </w:r>
      <w:proofErr w:type="spellStart"/>
      <w:r w:rsidRPr="00A77D08">
        <w:rPr>
          <w:rFonts w:ascii="Candara" w:hAnsi="Candara"/>
          <w:sz w:val="21"/>
          <w:szCs w:val="21"/>
          <w:lang w:val="en-US"/>
        </w:rPr>
        <w:t>komplikasi</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lainnya</w:t>
      </w:r>
      <w:proofErr w:type="spellEnd"/>
      <w:r w:rsidR="004F7F87" w:rsidRPr="00A77D08">
        <w:rPr>
          <w:rFonts w:ascii="Candara" w:hAnsi="Candara"/>
          <w:sz w:val="21"/>
          <w:szCs w:val="21"/>
          <w:lang w:val="en-US"/>
        </w:rPr>
        <w:t xml:space="preserve"> </w:t>
      </w:r>
      <w:r w:rsidR="004F7F87" w:rsidRPr="00A77D08">
        <w:rPr>
          <w:rFonts w:ascii="Candara" w:hAnsi="Candara"/>
          <w:sz w:val="21"/>
          <w:szCs w:val="21"/>
          <w:lang w:val="en-US"/>
        </w:rPr>
        <w:fldChar w:fldCharType="begin" w:fldLock="1"/>
      </w:r>
      <w:r w:rsidR="004F7F87" w:rsidRPr="00A77D08">
        <w:rPr>
          <w:rFonts w:ascii="Candara" w:hAnsi="Candara"/>
          <w:sz w:val="21"/>
          <w:szCs w:val="21"/>
          <w:lang w:val="en-US"/>
        </w:rPr>
        <w:instrText>ADDIN CSL_CITATION {"citationItems":[{"id":"ITEM-1","itemData":{"ISSN":"2580-2194","abstract":"Hyperuricemia occurs due to an increase in uric acid production in metabolism or a decrease in uric acid excretion, which accumulates in large quantities in the blood, which triggers the formation of needle-shaped crystals, one of which is caused by diet. The purpose of this study was to determine dietary patterns with uric acid levels (gout arthritis) in adults aged 35-49 years in the working area of the Bangkinang Kota Health Center in 2020. This type of research is descriptive analytic with a cross sectional design. The population in this study were adults aged 35-49 years in the working area of the Kota Bangkinang Community Health Center with a total of 110 people with a sample of 52 people. The sampling technique used accidental sampling. Data collection tools in research using a questionnaire. This study used univariate and bivariate analysis with the chi-square test. The results showed that most of the respondents had a bad diet, most of the uric acid levels were abnormal. There is a relationship between diet and the incidence of uric acid in the working area of the Kota Bangkinang Community Health Center with a p value of 0.003. It is hoped that patients and their families pay more attention to and carry out a good diet and pay attention to foods that can be consumed and cannot be consumed by sufferers of arthritis gout.","author":[{"dropping-particle":"","family":"Fitriani","given":"Ririn","non-dropping-particle":"","parse-names":false,"suffix":""},{"dropping-particle":"","family":"Azzahri","given":"Lira Mufti","non-dropping-particle":"","parse-names":false,"suffix":""},{"dropping-particle":"","family":"Nurman","given":"M","non-dropping-particle":"","parse-names":false,"suffix":""},{"dropping-particle":"","family":"Hamidi","given":"M","non-dropping-particle":"","parse-names":false,"suffix":""}],"container-title":"Jurnal Ners","id":"ITEM-1","issue":"23","issued":{"date-parts":[["2021"]]},"page":"20-27","title":"Hubungan Pola Makan Dengan Kadar Asam Urat (Gout Artritis) Pada Usia Dewasa 35-49 Tahun","type":"article-journal","volume":"5"},"uris":["http://www.mendeley.com/documents/?uuid=ccbd580d-60bf-4c49-937e-c7d3a0a1db4e"]}],"mendeley":{"formattedCitation":"(Fitriani et al., 2021)","plainTextFormattedCitation":"(Fitriani et al., 2021)","previouslyFormattedCitation":"(Fitriani et al., 2021)"},"properties":{"noteIndex":0},"schema":"https://github.com/citation-style-language/schema/raw/master/csl-citation.json"}</w:instrText>
      </w:r>
      <w:r w:rsidR="004F7F87" w:rsidRPr="00A77D08">
        <w:rPr>
          <w:rFonts w:ascii="Candara" w:hAnsi="Candara"/>
          <w:sz w:val="21"/>
          <w:szCs w:val="21"/>
          <w:lang w:val="en-US"/>
        </w:rPr>
        <w:fldChar w:fldCharType="separate"/>
      </w:r>
      <w:r w:rsidR="004F7F87" w:rsidRPr="00A77D08">
        <w:rPr>
          <w:rFonts w:ascii="Candara" w:hAnsi="Candara"/>
          <w:noProof/>
          <w:sz w:val="21"/>
          <w:szCs w:val="21"/>
          <w:lang w:val="en-US"/>
        </w:rPr>
        <w:t>(Fitriani et al., 2021)</w:t>
      </w:r>
      <w:r w:rsidR="004F7F87" w:rsidRPr="00A77D08">
        <w:rPr>
          <w:rFonts w:ascii="Candara" w:hAnsi="Candara"/>
          <w:sz w:val="21"/>
          <w:szCs w:val="21"/>
          <w:lang w:val="en-US"/>
        </w:rPr>
        <w:fldChar w:fldCharType="end"/>
      </w:r>
      <w:r w:rsidRPr="00A77D08">
        <w:rPr>
          <w:rFonts w:ascii="Candara" w:hAnsi="Candara"/>
          <w:sz w:val="21"/>
          <w:szCs w:val="21"/>
          <w:lang w:val="en-US"/>
        </w:rPr>
        <w:t xml:space="preserve">. Batas normal </w:t>
      </w:r>
      <w:proofErr w:type="spellStart"/>
      <w:r w:rsidRPr="00A77D08">
        <w:rPr>
          <w:rFonts w:ascii="Candara" w:hAnsi="Candara"/>
          <w:sz w:val="21"/>
          <w:szCs w:val="21"/>
          <w:lang w:val="en-US"/>
        </w:rPr>
        <w:t>kadar</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asam</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urat</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dalam</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darah</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adalah</w:t>
      </w:r>
      <w:proofErr w:type="spellEnd"/>
      <w:r w:rsidRPr="00A77D08">
        <w:rPr>
          <w:rFonts w:ascii="Candara" w:hAnsi="Candara"/>
          <w:sz w:val="21"/>
          <w:szCs w:val="21"/>
          <w:lang w:val="en-US"/>
        </w:rPr>
        <w:t xml:space="preserve"> 3,5-7,2 mg/dL </w:t>
      </w:r>
      <w:proofErr w:type="spellStart"/>
      <w:r w:rsidRPr="00A77D08">
        <w:rPr>
          <w:rFonts w:ascii="Candara" w:hAnsi="Candara"/>
          <w:sz w:val="21"/>
          <w:szCs w:val="21"/>
          <w:lang w:val="en-US"/>
        </w:rPr>
        <w:t>untuk</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pria</w:t>
      </w:r>
      <w:proofErr w:type="spellEnd"/>
      <w:r w:rsidRPr="00A77D08">
        <w:rPr>
          <w:rFonts w:ascii="Candara" w:hAnsi="Candara"/>
          <w:sz w:val="21"/>
          <w:szCs w:val="21"/>
          <w:lang w:val="en-US"/>
        </w:rPr>
        <w:t xml:space="preserve"> dan 2,6-6,0 mg/dL </w:t>
      </w:r>
      <w:proofErr w:type="spellStart"/>
      <w:r w:rsidRPr="00A77D08">
        <w:rPr>
          <w:rFonts w:ascii="Candara" w:hAnsi="Candara"/>
          <w:sz w:val="21"/>
          <w:szCs w:val="21"/>
          <w:lang w:val="en-US"/>
        </w:rPr>
        <w:t>untuk</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wanita</w:t>
      </w:r>
      <w:proofErr w:type="spellEnd"/>
      <w:r w:rsidR="001F7CF1" w:rsidRPr="00A77D08">
        <w:rPr>
          <w:rFonts w:ascii="Candara" w:hAnsi="Candara"/>
          <w:sz w:val="21"/>
          <w:szCs w:val="21"/>
        </w:rPr>
        <w:fldChar w:fldCharType="begin" w:fldLock="1"/>
      </w:r>
      <w:r w:rsidRPr="00A77D08">
        <w:rPr>
          <w:rFonts w:ascii="Candara" w:hAnsi="Candara"/>
          <w:sz w:val="21"/>
          <w:szCs w:val="21"/>
        </w:rPr>
        <w:instrText>ADDIN CSL_CITATION {"citationItems":[{"id":"ITEM-1","itemData":{"DOI":"10.20473/fmi.v53i4.7164","ISSN":"2355-8393","abstract":"This review examined the homeostasis of uric acid in human body and analyzed recent studies of the affecting major variables. Normal uric acid concentration in male is 3.5-7.2 mg/dL and in female is 2.6-6 mg/dL. Daily turnover of normal uric acid ranges from 498-1392 mg/day, miscible pool is 767-1650 mg, reabsorption is 8064 mg/day, renal excretion is 262-620 mg/day and intestine 186-313 mg/day. The dynamics of uric acid is influenced by factors of food, drink, age, history of disease, and genetic. High purine dietary consumption increases blood uric acid by 1-2 mg/dL, 213-290 g/day fructose drinks increases 0.52-1.7 mg/dL, 1.5 g/kgBW sucrose increases 0.61 mg/dL, and 10-20 ml/kgBW beer increases 0.50-0.92 mg/dL. The ABCG2 gene plays a role in bringing uric acid out of the body by 114.31-162.73 mg/dL, SLC2A9 of 5.43-20.17 mg/dL, and SLC22A12 of 5.77-6.71 mg/dL. The data described the homeostasis of uric acid and the magnitude of the impact of environmental (consumption of food, beverages, and lifestyle) and genetic factors. Understanding uric acid homeostasis and its disturbances is important in managing diseases as a consequence of hyperuricemia and hypouryscemia","author":[{"dropping-particle":"","family":"Karwur","given":"Ferry Fredy","non-dropping-particle":"","parse-names":false,"suffix":""},{"dropping-particle":"","family":"Pujiastuti","given":"Dwi Rahayu","non-dropping-particle":"","parse-names":false,"suffix":""}],"container-title":"Folia Medica Indonesiana","id":"ITEM-1","issue":"4","issued":{"date-parts":[["2017"]]},"page":"292","title":"Review Article: URIC ACID HOMEOSTASIS AND DISTURBANCES","type":"article-journal","volume":"53"},"uris":["http://www.mendeley.com/documents/?uuid=2196c61d-bff2-4d10-814d-326f6277ee6a"]}],"mendeley":{"formattedCitation":"(Karwur &amp; Pujiastuti, 2017)","plainTextFormattedCitation":"(Karwur &amp; Pujiastuti, 2017)","previouslyFormattedCitation":"(Karwur &amp; Pujiastuti, 2017)"},"properties":{"noteIndex":0},"schema":"https://github.com/citation-style-language/schema/raw/master/csl-citation.json"}</w:instrText>
      </w:r>
      <w:r w:rsidR="001F7CF1" w:rsidRPr="00A77D08">
        <w:rPr>
          <w:rFonts w:ascii="Candara" w:hAnsi="Candara"/>
          <w:sz w:val="21"/>
          <w:szCs w:val="21"/>
        </w:rPr>
        <w:fldChar w:fldCharType="separate"/>
      </w:r>
      <w:r w:rsidR="001F7CF1" w:rsidRPr="00A77D08">
        <w:rPr>
          <w:rFonts w:ascii="Candara" w:hAnsi="Candara"/>
          <w:noProof/>
          <w:sz w:val="21"/>
          <w:szCs w:val="21"/>
        </w:rPr>
        <w:t>(Karwur &amp; Pujiastuti, 2017)</w:t>
      </w:r>
      <w:r w:rsidR="001F7CF1" w:rsidRPr="00A77D08">
        <w:rPr>
          <w:rFonts w:ascii="Candara" w:hAnsi="Candara"/>
          <w:sz w:val="21"/>
          <w:szCs w:val="21"/>
        </w:rPr>
        <w:fldChar w:fldCharType="end"/>
      </w:r>
      <w:r w:rsidR="001F7CF1" w:rsidRPr="00A77D08">
        <w:rPr>
          <w:rFonts w:ascii="Candara" w:hAnsi="Candara"/>
          <w:sz w:val="21"/>
          <w:szCs w:val="21"/>
        </w:rPr>
        <w:t>.</w:t>
      </w:r>
    </w:p>
    <w:p w14:paraId="5035A6F8" w14:textId="1C772D1B" w:rsidR="00847510" w:rsidRPr="00A77D08" w:rsidRDefault="0052035F" w:rsidP="001137C9">
      <w:pPr>
        <w:spacing w:after="0" w:line="312" w:lineRule="auto"/>
        <w:ind w:firstLine="720"/>
        <w:jc w:val="both"/>
        <w:rPr>
          <w:rFonts w:ascii="Candara" w:eastAsia="Times New Roman" w:hAnsi="Candara"/>
          <w:sz w:val="21"/>
          <w:szCs w:val="21"/>
          <w:lang w:val="en-US" w:eastAsia="id-ID"/>
        </w:rPr>
      </w:pPr>
      <w:r w:rsidRPr="00A77D08">
        <w:rPr>
          <w:rFonts w:ascii="Candara" w:hAnsi="Candara"/>
          <w:sz w:val="21"/>
          <w:szCs w:val="21"/>
        </w:rPr>
        <w:t>Berdasarkan laporan Riset Kesehatan Dasa</w:t>
      </w:r>
      <w:r w:rsidRPr="00A77D08">
        <w:rPr>
          <w:rFonts w:ascii="Candara" w:hAnsi="Candara"/>
          <w:sz w:val="21"/>
          <w:szCs w:val="21"/>
          <w:lang w:val="en-US"/>
        </w:rPr>
        <w:t xml:space="preserve">r </w:t>
      </w:r>
      <w:r w:rsidR="00847510" w:rsidRPr="00A77D08">
        <w:rPr>
          <w:rFonts w:ascii="Candara" w:eastAsia="Times New Roman" w:hAnsi="Candara"/>
          <w:sz w:val="21"/>
          <w:szCs w:val="21"/>
          <w:lang w:eastAsia="id-ID"/>
        </w:rPr>
        <w:fldChar w:fldCharType="begin" w:fldLock="1"/>
      </w:r>
      <w:r w:rsidR="00436620" w:rsidRPr="00A77D08">
        <w:rPr>
          <w:rFonts w:ascii="Candara" w:eastAsia="Times New Roman" w:hAnsi="Candara"/>
          <w:sz w:val="21"/>
          <w:szCs w:val="21"/>
          <w:lang w:eastAsia="id-ID"/>
        </w:rPr>
        <w:instrText>ADDIN CSL_CITATION {"citationItems":[{"id":"ITEM-1","itemData":{"author":[{"dropping-particle":"","family":"Riskesdas","given":"","non-dropping-particle":"","parse-names":false,"suffix":""}],"id":"ITEM-1","issued":{"date-parts":[["2018"]]},"publisher":"Balibatang Kemenkes RI","publisher-place":"Jaka","title":"Riset Kesehatan Dasar","type":"book"},"uris":["http://www.mendeley.com/documents/?uuid=eb06f00a-6720-4e2a-8599-74de14c5f5ec"]}],"mendeley":{"formattedCitation":"(Riskesdas, 2018)","plainTextFormattedCitation":"(Riskesdas, 2018)","previouslyFormattedCitation":"(Riskesdas, 2018)"},"properties":{"noteIndex":0},"schema":"https://github.com/citation-style-language/schema/raw/master/csl-citation.json"}</w:instrText>
      </w:r>
      <w:r w:rsidR="00847510" w:rsidRPr="00A77D08">
        <w:rPr>
          <w:rFonts w:ascii="Candara" w:eastAsia="Times New Roman" w:hAnsi="Candara"/>
          <w:sz w:val="21"/>
          <w:szCs w:val="21"/>
          <w:lang w:eastAsia="id-ID"/>
        </w:rPr>
        <w:fldChar w:fldCharType="separate"/>
      </w:r>
      <w:r w:rsidR="00847510" w:rsidRPr="00A77D08">
        <w:rPr>
          <w:rFonts w:ascii="Candara" w:eastAsia="Times New Roman" w:hAnsi="Candara"/>
          <w:noProof/>
          <w:sz w:val="21"/>
          <w:szCs w:val="21"/>
          <w:lang w:eastAsia="id-ID"/>
        </w:rPr>
        <w:t>(Riskesdas, 2018)</w:t>
      </w:r>
      <w:r w:rsidR="00847510" w:rsidRPr="00A77D08">
        <w:rPr>
          <w:rFonts w:ascii="Candara" w:eastAsia="Times New Roman" w:hAnsi="Candara"/>
          <w:sz w:val="21"/>
          <w:szCs w:val="21"/>
          <w:lang w:eastAsia="id-ID"/>
        </w:rPr>
        <w:fldChar w:fldCharType="end"/>
      </w:r>
      <w:r w:rsidR="004F7F87" w:rsidRPr="00A77D08">
        <w:rPr>
          <w:rFonts w:ascii="Candara" w:eastAsia="Times New Roman" w:hAnsi="Candara"/>
          <w:sz w:val="21"/>
          <w:szCs w:val="21"/>
          <w:lang w:eastAsia="id-ID"/>
        </w:rPr>
        <w:t xml:space="preserve">, </w:t>
      </w:r>
      <w:r w:rsidRPr="00A77D08">
        <w:rPr>
          <w:rFonts w:ascii="Candara" w:eastAsia="Times New Roman" w:hAnsi="Candara"/>
          <w:sz w:val="21"/>
          <w:szCs w:val="21"/>
          <w:lang w:eastAsia="id-ID"/>
        </w:rPr>
        <w:t>prevalensi penyakit asam urat di Indonesia terus meningkat setiap tahun, mencapai angka 7,3% dari populasi. Di Jawa Tengah, prevalensi asam urat juga tergolong tinggi dengan variasi prevalensi antara 2,6% hingga 47,2% di berbagai populasi</w:t>
      </w:r>
      <w:r w:rsidRPr="00A77D08">
        <w:rPr>
          <w:rFonts w:ascii="Candara" w:eastAsia="Times New Roman" w:hAnsi="Candara"/>
          <w:sz w:val="21"/>
          <w:szCs w:val="21"/>
          <w:lang w:val="en-US" w:eastAsia="id-ID"/>
        </w:rPr>
        <w:t xml:space="preserve">. </w:t>
      </w:r>
      <w:r w:rsidRPr="00A77D08">
        <w:rPr>
          <w:rFonts w:ascii="Candara" w:hAnsi="Candara"/>
          <w:sz w:val="21"/>
          <w:szCs w:val="21"/>
        </w:rPr>
        <w:t>Di Kabupaten Kudus, khususnya, prevalensi penyakit asam urat mencapai 9,23% atau sebanyak 1.716 orang pada tahun 2018</w:t>
      </w:r>
      <w:r w:rsidRPr="00A77D08">
        <w:rPr>
          <w:rFonts w:ascii="Candara" w:hAnsi="Candara"/>
          <w:sz w:val="21"/>
          <w:szCs w:val="21"/>
          <w:lang w:val="en-US"/>
        </w:rPr>
        <w:t xml:space="preserve"> </w:t>
      </w:r>
      <w:r w:rsidR="000031FB" w:rsidRPr="00A77D08">
        <w:rPr>
          <w:rFonts w:ascii="Candara" w:eastAsia="Times New Roman" w:hAnsi="Candara"/>
          <w:sz w:val="21"/>
          <w:szCs w:val="21"/>
          <w:lang w:val="en-US" w:eastAsia="id-ID"/>
        </w:rPr>
        <w:fldChar w:fldCharType="begin" w:fldLock="1"/>
      </w:r>
      <w:r w:rsidR="00AA2628" w:rsidRPr="00A77D08">
        <w:rPr>
          <w:rFonts w:ascii="Candara" w:eastAsia="Times New Roman" w:hAnsi="Candara"/>
          <w:sz w:val="21"/>
          <w:szCs w:val="21"/>
          <w:lang w:val="en-US" w:eastAsia="id-ID"/>
        </w:rPr>
        <w:instrText>ADDIN CSL_CITATION {"citationItems":[{"id":"ITEM-1","itemData":{"abstract":"Asam urat adalah suatu penyakit yang menyerang persendian dan jaringan tulang yang disebabkan oleh penumpukan kristal asam urat sehingga dapat menimbulkan peradangan (Bumi Medika, 2019). Faktor penyebab terjadinya penyakit asam urat dapat dipengaruhi oleh asupan tinggi purin yang didapat dari makanan, asam urat sendiri merupakan hasil metabolisme dari purin, tubuh manusia sebenarnya telah mengandung purin sebesar 85% sehingga purin yang boleh didapat dari luar tubuh (dari makanan) hanya sebesar 15% (Bumi Medika, 2019). Pola makan yang baik dapat diterapkan untuk mencegah terjadinya asam urat. Penelitian ini bertujuan untuk mendiskripsikan tentang pola makan pada penderita asam urat di desa gondang manis.Tujuan : Untuk mengetahui Hubungan Dukungan Keluarga Terhadap Motivasi Belajar Siswa Di Masa Pandemi Covid-19 SD 1 Garung Kidul Kaliwungu Kudus. Metode : Metode dalam penelitian ini adalah deskriptif kuantitatif dan jenis rancangan crossectional penentuan sampel dengan purposive berjumlah 50 sampel responden. Penelitian ini dilakukan mulai tanggal 17 maret sampai dengan 1 april di Desa Gondang Manis. Hasil : Berdasarkan analisis didapatkan hasil bahwa sebagian besar pola makan penderita asam urat dalam kategori baik 58%, disusul dengan kategori kurang 30%, dan kategori cukup 12%. Simpulan : Maka dapat disimpulkan bahwa Pola makan para penderita asam urat dalam kategori baik 58%","author":[{"dropping-particle":"","family":"Purwandari","given":"Nila Putri","non-dropping-particle":"","parse-names":false,"suffix":""}],"container-title":"Keperawatan","id":"ITEM-1","issue":"1","issued":{"date-parts":[["2022"]]},"page":"34-43","title":"Gambaran Pola Makan Pada Penderita Asam Urat di Desa Gondang Manis","type":"article-journal","volume":"9"},"uris":["http://www.mendeley.com/documents/?uuid=115aaca0-a776-49b5-bb81-e4f3b0eac45b"]}],"mendeley":{"formattedCitation":"(Purwandari, 2022)","plainTextFormattedCitation":"(Purwandari, 2022)","previouslyFormattedCitation":"(Purwandari, 2022)"},"properties":{"noteIndex":0},"schema":"https://github.com/citation-style-language/schema/raw/master/csl-citation.json"}</w:instrText>
      </w:r>
      <w:r w:rsidR="000031FB" w:rsidRPr="00A77D08">
        <w:rPr>
          <w:rFonts w:ascii="Candara" w:eastAsia="Times New Roman" w:hAnsi="Candara"/>
          <w:sz w:val="21"/>
          <w:szCs w:val="21"/>
          <w:lang w:val="en-US" w:eastAsia="id-ID"/>
        </w:rPr>
        <w:fldChar w:fldCharType="separate"/>
      </w:r>
      <w:r w:rsidR="000031FB" w:rsidRPr="00A77D08">
        <w:rPr>
          <w:rFonts w:ascii="Candara" w:eastAsia="Times New Roman" w:hAnsi="Candara"/>
          <w:noProof/>
          <w:sz w:val="21"/>
          <w:szCs w:val="21"/>
          <w:lang w:val="en-US" w:eastAsia="id-ID"/>
        </w:rPr>
        <w:t>(Purwandari, 2022)</w:t>
      </w:r>
      <w:r w:rsidR="000031FB" w:rsidRPr="00A77D08">
        <w:rPr>
          <w:rFonts w:ascii="Candara" w:eastAsia="Times New Roman" w:hAnsi="Candara"/>
          <w:sz w:val="21"/>
          <w:szCs w:val="21"/>
          <w:lang w:val="en-US" w:eastAsia="id-ID"/>
        </w:rPr>
        <w:fldChar w:fldCharType="end"/>
      </w:r>
      <w:r w:rsidR="000031FB" w:rsidRPr="00A77D08">
        <w:rPr>
          <w:rFonts w:ascii="Candara" w:eastAsia="Times New Roman" w:hAnsi="Candara"/>
          <w:sz w:val="21"/>
          <w:szCs w:val="21"/>
          <w:lang w:val="en-US" w:eastAsia="id-ID"/>
        </w:rPr>
        <w:t>.</w:t>
      </w:r>
    </w:p>
    <w:p w14:paraId="50342F3F" w14:textId="2E56B567" w:rsidR="001421AA" w:rsidRPr="00A77D08" w:rsidRDefault="001421AA" w:rsidP="001137C9">
      <w:pPr>
        <w:spacing w:after="0" w:line="312" w:lineRule="auto"/>
        <w:ind w:firstLine="720"/>
        <w:jc w:val="both"/>
        <w:rPr>
          <w:rFonts w:ascii="Candara" w:eastAsia="Times New Roman" w:hAnsi="Candara"/>
          <w:sz w:val="21"/>
          <w:szCs w:val="21"/>
          <w:lang w:eastAsia="id-ID"/>
        </w:rPr>
      </w:pPr>
      <w:r w:rsidRPr="00A77D08">
        <w:rPr>
          <w:rFonts w:ascii="Candara" w:eastAsia="Times New Roman" w:hAnsi="Candara"/>
          <w:sz w:val="21"/>
          <w:szCs w:val="21"/>
          <w:lang w:eastAsia="id-ID"/>
        </w:rPr>
        <w:t>Meskipun prevalensi penyakit ini cukup tinggi, tingkat pemahaman masyarakat terkait deteksi dini dan pengelolaan kadar asam urat masih memerlukan penguatan. Beberapa faktor seperti kebutuhan akan edukasi yang lebih mendalam terkait pencegahan penyakit serta pentingnya pemeriksaan kadar asam urat menjadi tantangan yang perlu ditangani. Kurangnya informasi dan edukasi ini dapat mengakibatkan keterlambatan dalam diagnosis, pengelolaan yang tidak memadai, serta peningkatan risiko komplikasi seperti penyakit ginjal kronis dan gangguan kardiovaskular</w:t>
      </w:r>
      <w:r w:rsidRPr="00A77D08">
        <w:rPr>
          <w:rFonts w:ascii="Candara" w:eastAsia="Times New Roman" w:hAnsi="Candara"/>
          <w:sz w:val="21"/>
          <w:szCs w:val="21"/>
          <w:lang w:val="en-US" w:eastAsia="id-ID"/>
        </w:rPr>
        <w:t xml:space="preserve"> </w:t>
      </w:r>
      <w:r w:rsidRPr="00A77D08">
        <w:rPr>
          <w:rFonts w:ascii="Candara" w:eastAsia="Times New Roman" w:hAnsi="Candara"/>
          <w:sz w:val="21"/>
          <w:szCs w:val="21"/>
          <w:lang w:eastAsia="id-ID"/>
        </w:rPr>
        <w:fldChar w:fldCharType="begin" w:fldLock="1"/>
      </w:r>
      <w:r w:rsidRPr="00A77D08">
        <w:rPr>
          <w:rFonts w:ascii="Candara" w:eastAsia="Times New Roman" w:hAnsi="Candara"/>
          <w:sz w:val="21"/>
          <w:szCs w:val="21"/>
          <w:lang w:eastAsia="id-ID"/>
        </w:rPr>
        <w:instrText>ADDIN CSL_CITATION {"citationItems":[{"id":"ITEM-1","itemData":{"ISSN":"2721-9135","abstract":"Gout arthritis is an inflammation of the joints due to increased uric acid levels in the body and precipitates to form uric acid crystals. The risk factors for gout arthritis are heredity, consuming foods high in purines, alcohol, smoking, lack of physical activity and obesity. Gout arthritis screening is very important to detect uric acid levels so as to prevent the disease. This community service activity was carried out among 56 residents of RT 02 RW 03 Pondok Labu Village with the aim of detecting uric acid levels and risk factors for gout arthritis. This activity was carried out on Saturday 19 November 2022 at the Fatmawati Health Science College Campus with activities in the form of interviews, health checks and counseling. The results of the activity showed that most of the participants had a low risk of developing gout arthritis because they did not often consume high-purine foods, 46 people (82.1%), did physical activity, 47 people (83.9%), did not smoke, 48 people (83.9%), had no history of heredity in 46 people (82.1%) but almost half had a risk of gout from being overweight as many as 24 people (42.9%). Examination results of uric acid levels showed high uric acid levels in 24 people (42.9%). This activity raises awareness of the importance of conducting health screening to detect disease.","author":[{"dropping-particle":"","family":"Nuraeni","given":"Ani","non-dropping-particle":"","parse-names":false,"suffix":""},{"dropping-particle":"","family":"Darni","given":"Zahri","non-dropping-particle":"","parse-names":false,"suffix":""},{"dropping-particle":"","family":"Siti Rahayu","given":"Hemma","non-dropping-particle":"","parse-names":false,"suffix":""},{"dropping-particle":"","family":"Suarse Dewi","given":"DWS","non-dropping-particle":"","parse-names":false,"suffix":""},{"dropping-particle":"","family":"Zumawaddah Warahmah Syukri","given":"Danisa","non-dropping-particle":"","parse-names":false,"suffix":""},{"dropping-particle":"","family":"Tabah Anugrah","given":"Ramalah","non-dropping-particle":"","parse-names":false,"suffix":""},{"dropping-particle":"","family":"Anjely Vrisilia","given":"Slingga","non-dropping-particle":"","parse-names":false,"suffix":""},{"dropping-particle":"","family":"Septianing Tyas","given":"Delina","non-dropping-particle":"","parse-names":false,"suffix":""},{"dropping-particle":"","family":"Ratu Yosinda","given":"Kristina","non-dropping-particle":"","parse-names":false,"suffix":""}],"container-title":"BERNAS: Jurnal Pengabdian Kepada Masyarakat","id":"ITEM-1","issue":"2","issued":{"date-parts":[["2023"]]},"page":"1280-1286","title":"Cegah Penyakit Gout Arthritis Melalui Deteksi Dini","type":"article-journal","volume":"4"},"uris":["http://www.mendeley.com/documents/?uuid=dcb5f14c-9e75-458f-9e60-23f68b5f02e5"]}],"mendeley":{"formattedCitation":"(Nuraeni et al., 2023)","plainTextFormattedCitation":"(Nuraeni et al., 2023)","previouslyFormattedCitation":"(Nuraeni et al., 2023)"},"properties":{"noteIndex":0},"schema":"https://github.com/citation-style-language/schema/raw/master/csl-citation.json"}</w:instrText>
      </w:r>
      <w:r w:rsidRPr="00A77D08">
        <w:rPr>
          <w:rFonts w:ascii="Candara" w:eastAsia="Times New Roman" w:hAnsi="Candara"/>
          <w:sz w:val="21"/>
          <w:szCs w:val="21"/>
          <w:lang w:eastAsia="id-ID"/>
        </w:rPr>
        <w:fldChar w:fldCharType="separate"/>
      </w:r>
      <w:r w:rsidRPr="00A77D08">
        <w:rPr>
          <w:rFonts w:ascii="Candara" w:eastAsia="Times New Roman" w:hAnsi="Candara"/>
          <w:noProof/>
          <w:sz w:val="21"/>
          <w:szCs w:val="21"/>
          <w:lang w:eastAsia="id-ID"/>
        </w:rPr>
        <w:t>(Nuraeni et al., 2023)</w:t>
      </w:r>
      <w:r w:rsidRPr="00A77D08">
        <w:rPr>
          <w:rFonts w:ascii="Candara" w:eastAsia="Times New Roman" w:hAnsi="Candara"/>
          <w:sz w:val="21"/>
          <w:szCs w:val="21"/>
          <w:lang w:eastAsia="id-ID"/>
        </w:rPr>
        <w:fldChar w:fldCharType="end"/>
      </w:r>
      <w:r w:rsidRPr="00A77D08">
        <w:rPr>
          <w:rFonts w:ascii="Candara" w:eastAsia="Times New Roman" w:hAnsi="Candara"/>
          <w:sz w:val="21"/>
          <w:szCs w:val="21"/>
          <w:lang w:eastAsia="id-ID"/>
        </w:rPr>
        <w:t>. Untuk menjawab permasalahan tersebut, diperlukan upaya yang menyasar pada peningkatan pengetahuan masyarakat akan pentingnya pemeriksaan rutin kadar asam urat dan edukasi kesehatan yang komprehensif.</w:t>
      </w:r>
    </w:p>
    <w:p w14:paraId="7D0567EA" w14:textId="77777777" w:rsidR="001421AA" w:rsidRPr="00A77D08" w:rsidRDefault="001421AA" w:rsidP="001137C9">
      <w:pPr>
        <w:spacing w:after="0" w:line="312" w:lineRule="auto"/>
        <w:ind w:firstLine="720"/>
        <w:jc w:val="both"/>
        <w:rPr>
          <w:rFonts w:ascii="Candara" w:eastAsia="Times New Roman" w:hAnsi="Candara"/>
          <w:sz w:val="21"/>
          <w:szCs w:val="21"/>
          <w:lang w:eastAsia="id-ID"/>
        </w:rPr>
      </w:pPr>
      <w:r w:rsidRPr="00A77D08">
        <w:rPr>
          <w:rFonts w:ascii="Candara" w:eastAsia="Times New Roman" w:hAnsi="Candara"/>
          <w:sz w:val="21"/>
          <w:szCs w:val="21"/>
          <w:lang w:eastAsia="id-ID"/>
        </w:rPr>
        <w:t>Kegiatan pengabdian masyarakat berupa pemeriksaan kadar asam urat gratis dan edukasi kesehatan di Desa Pasuruhan Kidul, Kecamatan Jati, Kabupaten Kudus, menjadi solusi strategis untuk mengatasi kesenjangan ini. Program ini bertujuan untuk mendeteksi individu dengan risiko hiperurisemia secara dini sehingga mereka dapat segera mendapatkan penanganan yang tepat, meningkatkan pemahaman masyarakat tentang pentingnya pemeriksaan rutin, pola hidup sehat, dan pencegahan penyakit gout, serta memberikan rekomendasi langkah preventif dan intervensi kesehatan guna menurunkan angka kejadian komplikasi akibat kadar asam urat yang tinggi. Melalui kegiatan ini, diharapkan kesadaran masyarakat terhadap kesehatan sendi meningkat, sehingga mereka dapat mengambil langkah-langkah proaktif untuk menjaga kesehatan dan mencegah dampak jangka panjang dari hiperurisemia.</w:t>
      </w:r>
    </w:p>
    <w:bookmarkEnd w:id="1"/>
    <w:p w14:paraId="2CA2B883" w14:textId="4B4F02B2" w:rsidR="00275FBE" w:rsidRPr="00A77D08" w:rsidRDefault="007C3E9A" w:rsidP="00E54515">
      <w:pPr>
        <w:spacing w:after="0" w:line="360" w:lineRule="auto"/>
        <w:jc w:val="both"/>
        <w:rPr>
          <w:rFonts w:ascii="Candara" w:hAnsi="Candara" w:cs="Tahoma"/>
          <w:b/>
          <w:szCs w:val="21"/>
          <w:lang w:val="en-ID"/>
        </w:rPr>
      </w:pPr>
      <w:r w:rsidRPr="00A77D08">
        <w:rPr>
          <w:rFonts w:ascii="Candara" w:hAnsi="Candara" w:cs="Tahoma"/>
          <w:b/>
          <w:szCs w:val="21"/>
        </w:rPr>
        <w:t>Metode</w:t>
      </w:r>
    </w:p>
    <w:p w14:paraId="3DB89F1E" w14:textId="53B88B3D" w:rsidR="00E0504D" w:rsidRPr="00A77D08" w:rsidRDefault="00880CDF" w:rsidP="00880CDF">
      <w:pPr>
        <w:spacing w:after="0" w:line="312" w:lineRule="auto"/>
        <w:jc w:val="both"/>
        <w:rPr>
          <w:rFonts w:ascii="Candara" w:eastAsia="Times New Roman" w:hAnsi="Candara"/>
          <w:sz w:val="21"/>
          <w:szCs w:val="21"/>
          <w:lang w:eastAsia="id-ID"/>
        </w:rPr>
      </w:pPr>
      <w:bookmarkStart w:id="2" w:name="_Hlk182984872"/>
      <w:r w:rsidRPr="00A77D08">
        <w:rPr>
          <w:rStyle w:val="Strong"/>
          <w:rFonts w:ascii="Candara" w:hAnsi="Candara"/>
          <w:b w:val="0"/>
          <w:bCs w:val="0"/>
          <w:sz w:val="21"/>
          <w:szCs w:val="21"/>
        </w:rPr>
        <w:t>Sasaran kegiatan</w:t>
      </w:r>
      <w:r w:rsidRPr="00A77D08">
        <w:rPr>
          <w:rFonts w:ascii="Candara" w:hAnsi="Candara"/>
          <w:sz w:val="21"/>
          <w:szCs w:val="21"/>
        </w:rPr>
        <w:t xml:space="preserve"> dalam pengabdian kepada masyarakat ini adalah masyarakat umum, remaja, dewasa, dan lansia di sekitar Masjid An Nur, Pasuruhan Kidul, Jati Kudus. </w:t>
      </w:r>
      <w:r w:rsidRPr="00A77D08">
        <w:rPr>
          <w:rStyle w:val="Strong"/>
          <w:rFonts w:ascii="Candara" w:hAnsi="Candara"/>
          <w:b w:val="0"/>
          <w:bCs w:val="0"/>
          <w:sz w:val="21"/>
          <w:szCs w:val="21"/>
        </w:rPr>
        <w:t>Instrumen yang digunakan</w:t>
      </w:r>
      <w:r w:rsidRPr="00A77D08">
        <w:rPr>
          <w:rFonts w:ascii="Candara" w:hAnsi="Candara"/>
          <w:sz w:val="21"/>
          <w:szCs w:val="21"/>
        </w:rPr>
        <w:t xml:space="preserve"> dalam kegiatan ini meliputi alat pemeriksaan POCT, kapas alkohol 70%, kapas, tempat sampah medis, sarung tangan, lanset, autocli</w:t>
      </w:r>
      <w:r w:rsidRPr="00A77D08">
        <w:rPr>
          <w:rFonts w:ascii="Candara" w:hAnsi="Candara"/>
          <w:sz w:val="21"/>
          <w:szCs w:val="21"/>
          <w:lang w:val="en-US"/>
        </w:rPr>
        <w:t>ck</w:t>
      </w:r>
      <w:r w:rsidRPr="00A77D08">
        <w:rPr>
          <w:rFonts w:ascii="Candara" w:hAnsi="Candara"/>
          <w:sz w:val="21"/>
          <w:szCs w:val="21"/>
        </w:rPr>
        <w:t xml:space="preserve">, </w:t>
      </w:r>
      <w:proofErr w:type="spellStart"/>
      <w:r w:rsidRPr="00A77D08">
        <w:rPr>
          <w:rFonts w:ascii="Candara" w:hAnsi="Candara"/>
          <w:sz w:val="21"/>
          <w:szCs w:val="21"/>
          <w:lang w:val="en-US"/>
        </w:rPr>
        <w:t>kartu</w:t>
      </w:r>
      <w:proofErr w:type="spellEnd"/>
      <w:r w:rsidRPr="00A77D08">
        <w:rPr>
          <w:rFonts w:ascii="Candara" w:hAnsi="Candara"/>
          <w:sz w:val="21"/>
          <w:szCs w:val="21"/>
          <w:lang w:val="en-US"/>
        </w:rPr>
        <w:t xml:space="preserve"> </w:t>
      </w:r>
      <w:proofErr w:type="spellStart"/>
      <w:r w:rsidRPr="00A77D08">
        <w:rPr>
          <w:rFonts w:ascii="Candara" w:hAnsi="Candara"/>
          <w:sz w:val="21"/>
          <w:szCs w:val="21"/>
          <w:lang w:val="en-US"/>
        </w:rPr>
        <w:t>pemeriksaan</w:t>
      </w:r>
      <w:proofErr w:type="spellEnd"/>
      <w:r w:rsidRPr="00A77D08">
        <w:rPr>
          <w:rFonts w:ascii="Candara" w:hAnsi="Candara"/>
          <w:sz w:val="21"/>
          <w:szCs w:val="21"/>
          <w:lang w:val="en-US"/>
        </w:rPr>
        <w:t xml:space="preserve"> </w:t>
      </w:r>
      <w:r w:rsidRPr="00A77D08">
        <w:rPr>
          <w:rFonts w:ascii="Candara" w:hAnsi="Candara"/>
          <w:sz w:val="21"/>
          <w:szCs w:val="21"/>
        </w:rPr>
        <w:t>dan banner penyuluhan</w:t>
      </w:r>
      <w:r w:rsidRPr="00A77D08">
        <w:rPr>
          <w:rFonts w:ascii="Candara" w:hAnsi="Candara"/>
          <w:sz w:val="21"/>
          <w:szCs w:val="21"/>
          <w:lang w:val="en-US"/>
        </w:rPr>
        <w:t>.</w:t>
      </w:r>
      <w:r w:rsidR="000D04F4" w:rsidRPr="00A77D08">
        <w:rPr>
          <w:rFonts w:ascii="Candara" w:hAnsi="Candara"/>
          <w:sz w:val="21"/>
          <w:szCs w:val="21"/>
          <w:lang w:val="en-US"/>
        </w:rPr>
        <w:t xml:space="preserve"> </w:t>
      </w:r>
      <w:r w:rsidR="000D04F4" w:rsidRPr="00A77D08">
        <w:rPr>
          <w:rFonts w:ascii="Candara" w:hAnsi="Candara"/>
          <w:sz w:val="21"/>
          <w:szCs w:val="21"/>
        </w:rPr>
        <w:t xml:space="preserve">Kegiatan ini diikuti oleh 86 peserta dari masyarakat sekitar yang berkumpul di Masjid An Nur, Pasuruhan Kidul, Jati, Kudus. </w:t>
      </w:r>
      <w:r w:rsidRPr="00A77D08">
        <w:rPr>
          <w:rFonts w:ascii="Candara" w:hAnsi="Candara"/>
          <w:sz w:val="21"/>
          <w:szCs w:val="21"/>
          <w:lang w:val="en-US"/>
        </w:rPr>
        <w:t xml:space="preserve"> </w:t>
      </w:r>
      <w:r w:rsidR="00E0504D" w:rsidRPr="00A77D08">
        <w:rPr>
          <w:rFonts w:ascii="Candara" w:eastAsia="Times New Roman" w:hAnsi="Candara"/>
          <w:sz w:val="21"/>
          <w:szCs w:val="21"/>
          <w:lang w:eastAsia="id-ID"/>
        </w:rPr>
        <w:t>Pelaksanaan kegiatan pengabdian kepada masyarakat yang berjudul "Pemeriksaan Asam Urat Masyarakat di Masjid An Nur Pasuruhan Kidul, Jati Kudus, pada 20 Juli 2024" dilaksanakan melalui beberapa tahapan sebagai berikut:</w:t>
      </w:r>
    </w:p>
    <w:p w14:paraId="014416B5" w14:textId="77777777" w:rsidR="00B51623" w:rsidRPr="00A77D08" w:rsidRDefault="00E0504D" w:rsidP="00880CDF">
      <w:pPr>
        <w:numPr>
          <w:ilvl w:val="0"/>
          <w:numId w:val="7"/>
        </w:numPr>
        <w:spacing w:after="0" w:line="312" w:lineRule="auto"/>
        <w:jc w:val="both"/>
        <w:rPr>
          <w:rFonts w:ascii="Candara" w:eastAsia="Times New Roman" w:hAnsi="Candara"/>
          <w:sz w:val="21"/>
          <w:szCs w:val="21"/>
          <w:lang w:eastAsia="id-ID"/>
        </w:rPr>
      </w:pPr>
      <w:r w:rsidRPr="00A77D08">
        <w:rPr>
          <w:rFonts w:ascii="Candara" w:eastAsia="Times New Roman" w:hAnsi="Candara"/>
          <w:b/>
          <w:bCs/>
          <w:sz w:val="21"/>
          <w:szCs w:val="21"/>
          <w:lang w:eastAsia="id-ID"/>
        </w:rPr>
        <w:lastRenderedPageBreak/>
        <w:t>Sosialisasi kepada Masyarakat</w:t>
      </w:r>
    </w:p>
    <w:p w14:paraId="6EBD0E79" w14:textId="2C27D9A0" w:rsidR="00E0504D" w:rsidRPr="00A77D08" w:rsidRDefault="00E0504D" w:rsidP="00880CDF">
      <w:pPr>
        <w:spacing w:after="0" w:line="312" w:lineRule="auto"/>
        <w:ind w:left="720"/>
        <w:jc w:val="both"/>
        <w:rPr>
          <w:rFonts w:ascii="Candara" w:eastAsia="Times New Roman" w:hAnsi="Candara"/>
          <w:sz w:val="21"/>
          <w:szCs w:val="21"/>
          <w:lang w:eastAsia="id-ID"/>
        </w:rPr>
      </w:pPr>
      <w:r w:rsidRPr="00A77D08">
        <w:rPr>
          <w:rFonts w:ascii="Candara" w:eastAsia="Times New Roman" w:hAnsi="Candara"/>
          <w:sz w:val="21"/>
          <w:szCs w:val="21"/>
          <w:lang w:eastAsia="id-ID"/>
        </w:rPr>
        <w:t>Tahap awal kegiatan pengabdian ini adalah sosialisasi kepada masyarakat sekitar tentang program pemeriksaan asam urat gratis yang akan diadakan. Sosialisasi dilakukan melalui pengumuman langsung di balai desa, pemasangan spanduk di sekitar lokasi masjid, serta penyebaran informasi melalui media sosial dan grup WhatsApp komunitas setempat. Sosialisasi ini bertujuan untuk memberikan informasi tentang pentingnya pemeriksaan asam urat secara dini dan kesempatan untuk mendapatkan pemeriksaan serta konsultasi medis tanpa biaya.</w:t>
      </w:r>
    </w:p>
    <w:p w14:paraId="6AD5F5BD" w14:textId="77777777" w:rsidR="00B51623" w:rsidRPr="00A77D08" w:rsidRDefault="00E0504D" w:rsidP="00880CDF">
      <w:pPr>
        <w:numPr>
          <w:ilvl w:val="0"/>
          <w:numId w:val="7"/>
        </w:numPr>
        <w:spacing w:after="0" w:line="312" w:lineRule="auto"/>
        <w:jc w:val="both"/>
        <w:rPr>
          <w:rFonts w:ascii="Candara" w:eastAsia="Times New Roman" w:hAnsi="Candara"/>
          <w:sz w:val="21"/>
          <w:szCs w:val="21"/>
          <w:lang w:eastAsia="id-ID"/>
        </w:rPr>
      </w:pPr>
      <w:r w:rsidRPr="00A77D08">
        <w:rPr>
          <w:rFonts w:ascii="Candara" w:eastAsia="Times New Roman" w:hAnsi="Candara"/>
          <w:b/>
          <w:bCs/>
          <w:sz w:val="21"/>
          <w:szCs w:val="21"/>
          <w:lang w:eastAsia="id-ID"/>
        </w:rPr>
        <w:t>Pendaftaran Peserta</w:t>
      </w:r>
    </w:p>
    <w:p w14:paraId="65E12A38" w14:textId="2D415028" w:rsidR="00E0504D" w:rsidRPr="00A77D08" w:rsidRDefault="00E0504D" w:rsidP="00880CDF">
      <w:pPr>
        <w:spacing w:after="0" w:line="312" w:lineRule="auto"/>
        <w:ind w:left="720"/>
        <w:jc w:val="both"/>
        <w:rPr>
          <w:rFonts w:ascii="Candara" w:eastAsia="Times New Roman" w:hAnsi="Candara"/>
          <w:sz w:val="21"/>
          <w:szCs w:val="21"/>
          <w:lang w:eastAsia="id-ID"/>
        </w:rPr>
      </w:pPr>
      <w:r w:rsidRPr="00A77D08">
        <w:rPr>
          <w:rFonts w:ascii="Candara" w:eastAsia="Times New Roman" w:hAnsi="Candara"/>
          <w:sz w:val="21"/>
          <w:szCs w:val="21"/>
          <w:lang w:eastAsia="id-ID"/>
        </w:rPr>
        <w:t>Pada hari pelaksanaan, peserta diarahkan untuk melakukan pendaftaran di meja pendaftaran yang telah disediakan. Setiap peserta akan diberikan nomor urut untuk mengatur giliran pemeriksaan. Petugas pendaftaran mencatat data dasar peserta, seperti nama, usia, dan riwayat kesehatan singkat terkait asam urat, yang akan digunakan sebagai bahan evaluasi dan analisis kebutuhan kesehatan komunitas.</w:t>
      </w:r>
    </w:p>
    <w:p w14:paraId="295084BE" w14:textId="77777777" w:rsidR="00B51623" w:rsidRPr="00A77D08" w:rsidRDefault="00E0504D" w:rsidP="00880CDF">
      <w:pPr>
        <w:numPr>
          <w:ilvl w:val="0"/>
          <w:numId w:val="7"/>
        </w:numPr>
        <w:spacing w:after="0" w:line="312" w:lineRule="auto"/>
        <w:jc w:val="both"/>
        <w:rPr>
          <w:rFonts w:ascii="Candara" w:eastAsia="Times New Roman" w:hAnsi="Candara"/>
          <w:sz w:val="21"/>
          <w:szCs w:val="21"/>
          <w:lang w:eastAsia="id-ID"/>
        </w:rPr>
      </w:pPr>
      <w:r w:rsidRPr="00A77D08">
        <w:rPr>
          <w:rFonts w:ascii="Candara" w:eastAsia="Times New Roman" w:hAnsi="Candara"/>
          <w:b/>
          <w:bCs/>
          <w:sz w:val="21"/>
          <w:szCs w:val="21"/>
          <w:lang w:eastAsia="id-ID"/>
        </w:rPr>
        <w:t>Proses Pemeriksaan Asam Urat</w:t>
      </w:r>
    </w:p>
    <w:p w14:paraId="0A1DA6B3" w14:textId="110139D4" w:rsidR="00E0504D" w:rsidRPr="00A77D08" w:rsidRDefault="00E0504D" w:rsidP="00880CDF">
      <w:pPr>
        <w:spacing w:after="0" w:line="312" w:lineRule="auto"/>
        <w:ind w:left="720"/>
        <w:jc w:val="both"/>
        <w:rPr>
          <w:rFonts w:ascii="Candara" w:eastAsia="Times New Roman" w:hAnsi="Candara"/>
          <w:sz w:val="21"/>
          <w:szCs w:val="21"/>
          <w:lang w:eastAsia="id-ID"/>
        </w:rPr>
      </w:pPr>
      <w:r w:rsidRPr="00A77D08">
        <w:rPr>
          <w:rFonts w:ascii="Candara" w:eastAsia="Times New Roman" w:hAnsi="Candara"/>
          <w:sz w:val="21"/>
          <w:szCs w:val="21"/>
          <w:lang w:eastAsia="id-ID"/>
        </w:rPr>
        <w:t>Setelah pendaftaran, peserta menunggu giliran pemeriksaan sesuai dengan nomor urut yang diberikan. Pemeriksaan asam urat dilakukan oleh tenaga medis yang berkompeten dengan menggunakan alat ukur asam urat yang telah terkalibrasi dan memiliki akurasi tinggi. Pemeriksaan dilakukan dengan metode sampling darah kapiler dari ujung jari, yang cepat, aman, dan minim invasif. Hasil pemeriksaan dicatat dalam kertas hasil yang langsung diserahkan kepada peserta.</w:t>
      </w:r>
    </w:p>
    <w:p w14:paraId="5D2D606B" w14:textId="77777777" w:rsidR="00B51623" w:rsidRPr="00A77D08" w:rsidRDefault="00E0504D" w:rsidP="00880CDF">
      <w:pPr>
        <w:numPr>
          <w:ilvl w:val="0"/>
          <w:numId w:val="7"/>
        </w:numPr>
        <w:spacing w:after="0" w:line="312" w:lineRule="auto"/>
        <w:jc w:val="both"/>
        <w:rPr>
          <w:rFonts w:ascii="Candara" w:eastAsia="Times New Roman" w:hAnsi="Candara"/>
          <w:sz w:val="21"/>
          <w:szCs w:val="21"/>
          <w:lang w:eastAsia="id-ID"/>
        </w:rPr>
      </w:pPr>
      <w:r w:rsidRPr="00A77D08">
        <w:rPr>
          <w:rFonts w:ascii="Candara" w:eastAsia="Times New Roman" w:hAnsi="Candara"/>
          <w:b/>
          <w:bCs/>
          <w:sz w:val="21"/>
          <w:szCs w:val="21"/>
          <w:lang w:eastAsia="id-ID"/>
        </w:rPr>
        <w:t>Konsultasi dengan Dokter</w:t>
      </w:r>
    </w:p>
    <w:p w14:paraId="2E90DA46" w14:textId="30D8C2B6" w:rsidR="00E0504D" w:rsidRPr="00A77D08" w:rsidRDefault="00E0504D" w:rsidP="00880CDF">
      <w:pPr>
        <w:spacing w:after="0" w:line="312" w:lineRule="auto"/>
        <w:ind w:left="720"/>
        <w:jc w:val="both"/>
        <w:rPr>
          <w:rFonts w:ascii="Candara" w:eastAsia="Times New Roman" w:hAnsi="Candara"/>
          <w:sz w:val="21"/>
          <w:szCs w:val="21"/>
          <w:lang w:eastAsia="id-ID"/>
        </w:rPr>
      </w:pPr>
      <w:r w:rsidRPr="00A77D08">
        <w:rPr>
          <w:rFonts w:ascii="Candara" w:eastAsia="Times New Roman" w:hAnsi="Candara"/>
          <w:sz w:val="21"/>
          <w:szCs w:val="21"/>
          <w:lang w:eastAsia="id-ID"/>
        </w:rPr>
        <w:t>Peserta yang telah menerima hasil pemeriksaan diarahkan untuk berkonsultasi dengan dokter. Sesi ini memberikan kesempatan bagi peserta untuk memahami kondisi kadar asam urat mereka. Dokter menjelaskan penyebab, risiko, dan langkah-langkah yang bisa diambil untuk menjaga kadar asam urat dalam batas normal. Diskusi juga mencakup faktor-faktor gaya hidup, pola makan, serta opsi perawatan yang relevan dengan kondisi kesehatan peserta.</w:t>
      </w:r>
    </w:p>
    <w:p w14:paraId="0B8FCBC7" w14:textId="77777777" w:rsidR="00B51623" w:rsidRPr="00A77D08" w:rsidRDefault="00E0504D" w:rsidP="00880CDF">
      <w:pPr>
        <w:numPr>
          <w:ilvl w:val="0"/>
          <w:numId w:val="7"/>
        </w:numPr>
        <w:spacing w:after="0" w:line="312" w:lineRule="auto"/>
        <w:jc w:val="both"/>
        <w:rPr>
          <w:rFonts w:ascii="Candara" w:eastAsia="Times New Roman" w:hAnsi="Candara"/>
          <w:sz w:val="21"/>
          <w:szCs w:val="21"/>
          <w:lang w:eastAsia="id-ID"/>
        </w:rPr>
      </w:pPr>
      <w:r w:rsidRPr="00A77D08">
        <w:rPr>
          <w:rFonts w:ascii="Candara" w:eastAsia="Times New Roman" w:hAnsi="Candara"/>
          <w:b/>
          <w:bCs/>
          <w:sz w:val="21"/>
          <w:szCs w:val="21"/>
          <w:lang w:eastAsia="id-ID"/>
        </w:rPr>
        <w:t>Pemberian Edukasi dan Pengarahan</w:t>
      </w:r>
    </w:p>
    <w:p w14:paraId="5A7525AD" w14:textId="5B334A1E" w:rsidR="00F213DC" w:rsidRDefault="00E0504D" w:rsidP="00F213DC">
      <w:pPr>
        <w:spacing w:after="0" w:line="312" w:lineRule="auto"/>
        <w:ind w:left="720"/>
        <w:jc w:val="both"/>
        <w:rPr>
          <w:rFonts w:ascii="Candara" w:eastAsia="Times New Roman" w:hAnsi="Candara"/>
          <w:sz w:val="21"/>
          <w:szCs w:val="21"/>
          <w:lang w:eastAsia="id-ID"/>
        </w:rPr>
      </w:pPr>
      <w:r w:rsidRPr="00A77D08">
        <w:rPr>
          <w:rFonts w:ascii="Candara" w:eastAsia="Times New Roman" w:hAnsi="Candara"/>
          <w:sz w:val="21"/>
          <w:szCs w:val="21"/>
          <w:lang w:eastAsia="id-ID"/>
        </w:rPr>
        <w:t>Dalam sesi konsultasi, dokter memberikan edukasi mengenai gaya hidup sehat yang dapat membantu mengontrol kadar asam urat. Edukasi mencakup pentingnya pola makan rendah purin, pemeliharaan berat badan ideal, dan penghindaran konsumsi makanan yang diketahui dapat meningkatkan kadar asam urat, seperti daging merah, makanan laut, dan alkohol. Dokter juga menyarankan agar peserta melakukan pemeriksaan kesehatan secara berkala untuk memantau kondisi dan menghindari komplikasi yang mungkin timbul.</w:t>
      </w:r>
    </w:p>
    <w:p w14:paraId="6AC1AE89" w14:textId="77777777" w:rsidR="00F213DC" w:rsidRDefault="00F213DC" w:rsidP="00F213DC">
      <w:pPr>
        <w:spacing w:after="0" w:line="312" w:lineRule="auto"/>
        <w:ind w:left="720"/>
        <w:jc w:val="both"/>
        <w:rPr>
          <w:rFonts w:ascii="Candara" w:eastAsia="Times New Roman" w:hAnsi="Candara"/>
          <w:sz w:val="21"/>
          <w:szCs w:val="21"/>
          <w:lang w:eastAsia="id-ID"/>
        </w:rPr>
      </w:pPr>
    </w:p>
    <w:p w14:paraId="0E76B339" w14:textId="77777777" w:rsidR="00F213DC" w:rsidRDefault="00F213DC" w:rsidP="00F213DC">
      <w:pPr>
        <w:spacing w:after="0" w:line="312" w:lineRule="auto"/>
        <w:ind w:left="720"/>
        <w:jc w:val="both"/>
        <w:rPr>
          <w:rFonts w:ascii="Candara" w:eastAsia="Times New Roman" w:hAnsi="Candara"/>
          <w:sz w:val="21"/>
          <w:szCs w:val="21"/>
          <w:lang w:eastAsia="id-ID"/>
        </w:rPr>
      </w:pPr>
    </w:p>
    <w:p w14:paraId="25025A9C" w14:textId="77777777" w:rsidR="00F213DC" w:rsidRDefault="00F213DC" w:rsidP="00F213DC">
      <w:pPr>
        <w:spacing w:after="0" w:line="312" w:lineRule="auto"/>
        <w:ind w:left="720"/>
        <w:jc w:val="both"/>
        <w:rPr>
          <w:rFonts w:ascii="Candara" w:eastAsia="Times New Roman" w:hAnsi="Candara"/>
          <w:sz w:val="21"/>
          <w:szCs w:val="21"/>
          <w:lang w:eastAsia="id-ID"/>
        </w:rPr>
      </w:pPr>
    </w:p>
    <w:p w14:paraId="43FA6B45" w14:textId="77777777" w:rsidR="00F213DC" w:rsidRDefault="00F213DC" w:rsidP="00F213DC">
      <w:pPr>
        <w:spacing w:after="0" w:line="312" w:lineRule="auto"/>
        <w:ind w:left="720"/>
        <w:jc w:val="both"/>
        <w:rPr>
          <w:rFonts w:ascii="Candara" w:eastAsia="Times New Roman" w:hAnsi="Candara"/>
          <w:sz w:val="21"/>
          <w:szCs w:val="21"/>
          <w:lang w:eastAsia="id-ID"/>
        </w:rPr>
      </w:pPr>
    </w:p>
    <w:p w14:paraId="7861D412" w14:textId="77777777" w:rsidR="00F213DC" w:rsidRPr="00A77D08" w:rsidRDefault="00F213DC" w:rsidP="00F213DC">
      <w:pPr>
        <w:spacing w:after="0" w:line="312" w:lineRule="auto"/>
        <w:ind w:left="720"/>
        <w:jc w:val="both"/>
        <w:rPr>
          <w:rFonts w:ascii="Candara" w:eastAsia="Times New Roman" w:hAnsi="Candara"/>
          <w:sz w:val="21"/>
          <w:szCs w:val="21"/>
          <w:lang w:eastAsia="id-ID"/>
        </w:rPr>
      </w:pPr>
    </w:p>
    <w:p w14:paraId="4C1AFAC3" w14:textId="77777777" w:rsidR="00F213DC" w:rsidRDefault="00E0504D" w:rsidP="00F213DC">
      <w:pPr>
        <w:spacing w:after="0" w:line="312" w:lineRule="auto"/>
        <w:ind w:left="720"/>
        <w:jc w:val="both"/>
        <w:rPr>
          <w:rFonts w:ascii="Candara" w:eastAsia="Times New Roman" w:hAnsi="Candara"/>
          <w:sz w:val="21"/>
          <w:szCs w:val="21"/>
          <w:lang w:eastAsia="id-ID"/>
        </w:rPr>
      </w:pPr>
      <w:r w:rsidRPr="00A77D08">
        <w:rPr>
          <w:rFonts w:ascii="Candara" w:eastAsia="Times New Roman" w:hAnsi="Candara"/>
          <w:b/>
          <w:bCs/>
          <w:sz w:val="21"/>
          <w:szCs w:val="21"/>
          <w:lang w:eastAsia="id-ID"/>
        </w:rPr>
        <w:lastRenderedPageBreak/>
        <w:t>Evaluasi dan Dokumentasi Kegiatan</w:t>
      </w:r>
    </w:p>
    <w:p w14:paraId="0EDB7CBE" w14:textId="6B2A2D5B" w:rsidR="00E0504D" w:rsidRPr="00F213DC" w:rsidRDefault="00CD76DD" w:rsidP="00F213DC">
      <w:pPr>
        <w:spacing w:after="0" w:line="312" w:lineRule="auto"/>
        <w:ind w:left="720"/>
        <w:jc w:val="both"/>
        <w:rPr>
          <w:rFonts w:ascii="Candara" w:eastAsia="Times New Roman" w:hAnsi="Candara"/>
          <w:sz w:val="21"/>
          <w:szCs w:val="21"/>
          <w:lang w:eastAsia="id-ID"/>
        </w:rPr>
      </w:pPr>
      <w:r w:rsidRPr="00A77D08">
        <w:rPr>
          <w:rFonts w:ascii="Candara" w:eastAsia="Times New Roman" w:hAnsi="Candara"/>
          <w:noProof/>
          <w:sz w:val="21"/>
          <w:szCs w:val="21"/>
          <w:lang w:val="en-US"/>
        </w:rPr>
        <w:drawing>
          <wp:anchor distT="0" distB="0" distL="114300" distR="114300" simplePos="0" relativeHeight="251657216" behindDoc="1" locked="0" layoutInCell="1" allowOverlap="1" wp14:anchorId="791B1F10" wp14:editId="33C9168F">
            <wp:simplePos x="0" y="0"/>
            <wp:positionH relativeFrom="column">
              <wp:posOffset>1162693</wp:posOffset>
            </wp:positionH>
            <wp:positionV relativeFrom="paragraph">
              <wp:posOffset>1537970</wp:posOffset>
            </wp:positionV>
            <wp:extent cx="3443605" cy="3336925"/>
            <wp:effectExtent l="0" t="0" r="23495" b="15875"/>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E0504D" w:rsidRPr="00F213DC">
        <w:rPr>
          <w:rFonts w:ascii="Candara" w:eastAsia="Times New Roman" w:hAnsi="Candara"/>
          <w:sz w:val="21"/>
          <w:szCs w:val="21"/>
          <w:lang w:eastAsia="id-ID"/>
        </w:rPr>
        <w:t>Setelah seluruh rangkaian kegiatan selesai, dilakukan evaluasi untuk menilai efektivitas pelaksanaan pemeriksaan dan sesi konsultasi. Dokumentasi kegiatan dilakukan melalui pengambilan foto dan pencatatan data peserta untuk bukti pelaksanaan kegiatan pengabdian. Evaluasi juga difokuskan pada identifikasi aspek-aspek yang dapat ditingkatkan dalam kegiatan pengabdian di masa mendatang agar lebih berdampak dan bermanfaat bagi masyarakat.</w:t>
      </w:r>
    </w:p>
    <w:p w14:paraId="28172A04" w14:textId="34D6E9A2" w:rsidR="00E7262A" w:rsidRPr="00A77D08" w:rsidRDefault="00CC700C" w:rsidP="00880CDF">
      <w:pPr>
        <w:keepNext/>
        <w:spacing w:after="0" w:line="312" w:lineRule="auto"/>
        <w:ind w:left="720"/>
        <w:jc w:val="both"/>
        <w:rPr>
          <w:rFonts w:ascii="Candara" w:hAnsi="Candara"/>
          <w:sz w:val="21"/>
          <w:szCs w:val="21"/>
        </w:rPr>
      </w:pPr>
      <w:r w:rsidRPr="00A77D08">
        <w:rPr>
          <w:rFonts w:ascii="Candara" w:hAnsi="Candara"/>
          <w:sz w:val="21"/>
          <w:szCs w:val="21"/>
        </w:rPr>
        <w:tab/>
      </w:r>
      <w:r w:rsidRPr="00A77D08">
        <w:rPr>
          <w:rFonts w:ascii="Candara" w:hAnsi="Candara"/>
          <w:sz w:val="21"/>
          <w:szCs w:val="21"/>
        </w:rPr>
        <w:tab/>
      </w:r>
      <w:r w:rsidRPr="00A77D08">
        <w:rPr>
          <w:rFonts w:ascii="Candara" w:hAnsi="Candara"/>
          <w:sz w:val="21"/>
          <w:szCs w:val="21"/>
        </w:rPr>
        <w:tab/>
      </w:r>
    </w:p>
    <w:p w14:paraId="123966FD" w14:textId="77E16949" w:rsidR="00062734" w:rsidRPr="00A77D08" w:rsidRDefault="00E7262A" w:rsidP="00880CDF">
      <w:pPr>
        <w:pStyle w:val="Caption"/>
        <w:spacing w:line="312" w:lineRule="auto"/>
        <w:jc w:val="center"/>
        <w:rPr>
          <w:rFonts w:ascii="Candara" w:eastAsia="Times New Roman" w:hAnsi="Candara"/>
          <w:b w:val="0"/>
          <w:bCs w:val="0"/>
          <w:color w:val="auto"/>
          <w:sz w:val="21"/>
          <w:szCs w:val="21"/>
          <w:lang w:val="en-US" w:eastAsia="id-ID"/>
        </w:rPr>
      </w:pPr>
      <w:r w:rsidRPr="00A77D08">
        <w:rPr>
          <w:rFonts w:ascii="Candara" w:hAnsi="Candara"/>
          <w:b w:val="0"/>
          <w:bCs w:val="0"/>
          <w:color w:val="auto"/>
          <w:sz w:val="21"/>
          <w:szCs w:val="21"/>
        </w:rPr>
        <w:t xml:space="preserve">Gambar </w:t>
      </w:r>
      <w:r w:rsidRPr="00A77D08">
        <w:rPr>
          <w:rFonts w:ascii="Candara" w:hAnsi="Candara"/>
          <w:b w:val="0"/>
          <w:bCs w:val="0"/>
          <w:color w:val="auto"/>
          <w:sz w:val="21"/>
          <w:szCs w:val="21"/>
        </w:rPr>
        <w:fldChar w:fldCharType="begin"/>
      </w:r>
      <w:r w:rsidRPr="00A77D08">
        <w:rPr>
          <w:rFonts w:ascii="Candara" w:hAnsi="Candara"/>
          <w:b w:val="0"/>
          <w:bCs w:val="0"/>
          <w:color w:val="auto"/>
          <w:sz w:val="21"/>
          <w:szCs w:val="21"/>
        </w:rPr>
        <w:instrText xml:space="preserve"> SEQ Gambar \* ARABIC </w:instrText>
      </w:r>
      <w:r w:rsidRPr="00A77D08">
        <w:rPr>
          <w:rFonts w:ascii="Candara" w:hAnsi="Candara"/>
          <w:b w:val="0"/>
          <w:bCs w:val="0"/>
          <w:color w:val="auto"/>
          <w:sz w:val="21"/>
          <w:szCs w:val="21"/>
        </w:rPr>
        <w:fldChar w:fldCharType="separate"/>
      </w:r>
      <w:r w:rsidR="00263CBC">
        <w:rPr>
          <w:rFonts w:ascii="Candara" w:hAnsi="Candara"/>
          <w:b w:val="0"/>
          <w:bCs w:val="0"/>
          <w:noProof/>
          <w:color w:val="auto"/>
          <w:sz w:val="21"/>
          <w:szCs w:val="21"/>
        </w:rPr>
        <w:t>1</w:t>
      </w:r>
      <w:r w:rsidRPr="00A77D08">
        <w:rPr>
          <w:rFonts w:ascii="Candara" w:hAnsi="Candara"/>
          <w:b w:val="0"/>
          <w:bCs w:val="0"/>
          <w:color w:val="auto"/>
          <w:sz w:val="21"/>
          <w:szCs w:val="21"/>
        </w:rPr>
        <w:fldChar w:fldCharType="end"/>
      </w:r>
      <w:r w:rsidRPr="00A77D08">
        <w:rPr>
          <w:rFonts w:ascii="Candara" w:hAnsi="Candara"/>
          <w:b w:val="0"/>
          <w:bCs w:val="0"/>
          <w:color w:val="auto"/>
          <w:sz w:val="21"/>
          <w:szCs w:val="21"/>
          <w:lang w:val="en-US"/>
        </w:rPr>
        <w:t xml:space="preserve">. Skema </w:t>
      </w:r>
      <w:proofErr w:type="spellStart"/>
      <w:r w:rsidRPr="00A77D08">
        <w:rPr>
          <w:rFonts w:ascii="Candara" w:hAnsi="Candara"/>
          <w:b w:val="0"/>
          <w:bCs w:val="0"/>
          <w:color w:val="auto"/>
          <w:sz w:val="21"/>
          <w:szCs w:val="21"/>
          <w:lang w:val="en-US"/>
        </w:rPr>
        <w:t>Pelaksanaan</w:t>
      </w:r>
      <w:proofErr w:type="spellEnd"/>
      <w:r w:rsidRPr="00A77D08">
        <w:rPr>
          <w:rFonts w:ascii="Candara" w:hAnsi="Candara"/>
          <w:b w:val="0"/>
          <w:bCs w:val="0"/>
          <w:color w:val="auto"/>
          <w:sz w:val="21"/>
          <w:szCs w:val="21"/>
          <w:lang w:val="en-US"/>
        </w:rPr>
        <w:t xml:space="preserve"> </w:t>
      </w:r>
      <w:proofErr w:type="spellStart"/>
      <w:r w:rsidRPr="00A77D08">
        <w:rPr>
          <w:rFonts w:ascii="Candara" w:hAnsi="Candara"/>
          <w:b w:val="0"/>
          <w:bCs w:val="0"/>
          <w:color w:val="auto"/>
          <w:sz w:val="21"/>
          <w:szCs w:val="21"/>
          <w:lang w:val="en-US"/>
        </w:rPr>
        <w:t>Kegiatan</w:t>
      </w:r>
      <w:proofErr w:type="spellEnd"/>
      <w:r w:rsidRPr="00A77D08">
        <w:rPr>
          <w:rFonts w:ascii="Candara" w:hAnsi="Candara"/>
          <w:b w:val="0"/>
          <w:bCs w:val="0"/>
          <w:color w:val="auto"/>
          <w:sz w:val="21"/>
          <w:szCs w:val="21"/>
          <w:lang w:val="en-US"/>
        </w:rPr>
        <w:t xml:space="preserve"> PKM</w:t>
      </w:r>
    </w:p>
    <w:bookmarkEnd w:id="2"/>
    <w:p w14:paraId="41F121EE" w14:textId="35958A03" w:rsidR="00B065A4" w:rsidRPr="00A77D08" w:rsidRDefault="00B065A4" w:rsidP="00E54515">
      <w:pPr>
        <w:widowControl w:val="0"/>
        <w:autoSpaceDE w:val="0"/>
        <w:autoSpaceDN w:val="0"/>
        <w:adjustRightInd w:val="0"/>
        <w:spacing w:after="0" w:line="360" w:lineRule="auto"/>
        <w:ind w:left="1080" w:firstLine="180"/>
        <w:jc w:val="both"/>
        <w:rPr>
          <w:rFonts w:ascii="Candara" w:hAnsi="Candara" w:cs="Tahoma"/>
          <w:sz w:val="21"/>
          <w:szCs w:val="21"/>
        </w:rPr>
      </w:pPr>
    </w:p>
    <w:p w14:paraId="5779D70F" w14:textId="18803185" w:rsidR="00275FBE" w:rsidRPr="00A77D08" w:rsidRDefault="002A42A6" w:rsidP="00E54515">
      <w:pPr>
        <w:spacing w:after="0" w:line="360" w:lineRule="auto"/>
        <w:jc w:val="both"/>
        <w:rPr>
          <w:rFonts w:ascii="Candara" w:hAnsi="Candara" w:cs="Tahoma"/>
          <w:b/>
          <w:szCs w:val="21"/>
        </w:rPr>
      </w:pPr>
      <w:r w:rsidRPr="00A77D08">
        <w:rPr>
          <w:rFonts w:ascii="Candara" w:hAnsi="Candara" w:cs="Tahoma"/>
          <w:b/>
          <w:szCs w:val="21"/>
        </w:rPr>
        <w:t xml:space="preserve">Hasil </w:t>
      </w:r>
      <w:r w:rsidRPr="00A77D08">
        <w:rPr>
          <w:rFonts w:ascii="Candara" w:hAnsi="Candara" w:cs="Tahoma"/>
          <w:b/>
          <w:szCs w:val="21"/>
          <w:lang w:val="en-ID"/>
        </w:rPr>
        <w:t>d</w:t>
      </w:r>
      <w:r w:rsidRPr="00A77D08">
        <w:rPr>
          <w:rFonts w:ascii="Candara" w:hAnsi="Candara" w:cs="Tahoma"/>
          <w:b/>
          <w:szCs w:val="21"/>
        </w:rPr>
        <w:t xml:space="preserve">an Pembahasan </w:t>
      </w:r>
    </w:p>
    <w:p w14:paraId="534E38A3" w14:textId="09599BBE" w:rsidR="00AF510B" w:rsidRPr="00A77D08" w:rsidRDefault="00AF510B" w:rsidP="00E54515">
      <w:pPr>
        <w:pStyle w:val="ListParagraph"/>
        <w:widowControl w:val="0"/>
        <w:autoSpaceDE w:val="0"/>
        <w:autoSpaceDN w:val="0"/>
        <w:adjustRightInd w:val="0"/>
        <w:spacing w:after="0" w:line="312" w:lineRule="auto"/>
        <w:ind w:left="0" w:firstLine="567"/>
        <w:contextualSpacing w:val="0"/>
        <w:jc w:val="both"/>
        <w:rPr>
          <w:rFonts w:ascii="Candara" w:hAnsi="Candara"/>
          <w:sz w:val="21"/>
          <w:szCs w:val="21"/>
        </w:rPr>
      </w:pPr>
      <w:bookmarkStart w:id="3" w:name="_Hlk182985030"/>
      <w:r w:rsidRPr="00A77D08">
        <w:rPr>
          <w:rFonts w:ascii="Candara" w:hAnsi="Candara"/>
          <w:sz w:val="21"/>
          <w:szCs w:val="21"/>
        </w:rPr>
        <w:t xml:space="preserve">Kegiatan pengabdian masyarakat dengan tema </w:t>
      </w:r>
      <w:r w:rsidRPr="00A77D08">
        <w:rPr>
          <w:rStyle w:val="Emphasis"/>
          <w:rFonts w:ascii="Candara" w:hAnsi="Candara"/>
          <w:sz w:val="21"/>
          <w:szCs w:val="21"/>
        </w:rPr>
        <w:t>Pemeriksaan Asam Urat di Pasuruhan Kidul, Jati, Kudus</w:t>
      </w:r>
      <w:r w:rsidRPr="00A77D08">
        <w:rPr>
          <w:rFonts w:ascii="Candara" w:hAnsi="Candara"/>
          <w:sz w:val="21"/>
          <w:szCs w:val="21"/>
        </w:rPr>
        <w:t xml:space="preserve"> dilaksanakan dengan tujuan untuk meningkatkan kesadaran masyarakat mengenai pentingnya pemeriksaan rutin kadar asam urat sebagai langkah pencegahan terhadap penyakit metabolisme purin, seperti gout. Proses pengabdian dimulai dengan tahap persiapan yang mencakup koordinasi tim pengabdian untuk menentukan kebutuhan logistik, alat pemeriksaan, dan materi edukasi yang akan disampaikan. Setelah itu, dilakukan sosialisasi kepada masyarakat melalui pengumuman di masjid dan media sosial komunitas setempat, untuk memberikan informasi mengenai waktu, tempat, dan manfaat kegiatan ini. Sosialisasi tersebut mendapatkan respon positif, terlihat dari antusiasme masyarakat yang hadir tepat waktu pada hari pelaksanaan. </w:t>
      </w:r>
    </w:p>
    <w:p w14:paraId="19C09413" w14:textId="5960BF4D" w:rsidR="00F5711A" w:rsidRPr="00A77D08" w:rsidRDefault="00195B4F" w:rsidP="00E54515">
      <w:pPr>
        <w:pStyle w:val="ListParagraph"/>
        <w:widowControl w:val="0"/>
        <w:autoSpaceDE w:val="0"/>
        <w:autoSpaceDN w:val="0"/>
        <w:adjustRightInd w:val="0"/>
        <w:spacing w:after="0" w:line="312" w:lineRule="auto"/>
        <w:ind w:left="0" w:firstLine="567"/>
        <w:contextualSpacing w:val="0"/>
        <w:jc w:val="both"/>
        <w:rPr>
          <w:rFonts w:ascii="Candara" w:hAnsi="Candara"/>
          <w:sz w:val="21"/>
          <w:szCs w:val="21"/>
          <w:lang w:val="en-US"/>
        </w:rPr>
      </w:pPr>
      <w:r w:rsidRPr="00A77D08">
        <w:rPr>
          <w:rFonts w:ascii="Candara" w:hAnsi="Candara"/>
          <w:sz w:val="21"/>
          <w:szCs w:val="21"/>
        </w:rPr>
        <w:t xml:space="preserve">Pada hari pelaksanaan, kegiatan diawali dengan pendaftaran peserta yang berjalan tertib. Sebanyak 86 peserta mendaftar untuk mengikuti pemeriksaan asam urat gratis. Pemeriksaan dilakukan oleh tenaga medis yang menggunakan alat pengukur kadar asam urat sesuai standar </w:t>
      </w:r>
      <w:r w:rsidRPr="00A77D08">
        <w:rPr>
          <w:rFonts w:ascii="Candara" w:hAnsi="Candara"/>
          <w:sz w:val="21"/>
          <w:szCs w:val="21"/>
        </w:rPr>
        <w:lastRenderedPageBreak/>
        <w:t>medis. Setelah pemeriksaan, peserta diarahkan ke sesi konsultasi, di mana hasil pemeriksaan dijelaskan secara terperinci. Pada sesi ini, edukasi diberikan sesuai dengan hasil pemeriksaan masing-masing, mencakup penyebab, cara pencegahan, serta langkah-langkah penanganan jika kadar asam urat melebihi batas normal.</w:t>
      </w:r>
    </w:p>
    <w:p w14:paraId="425EE202" w14:textId="4A26F33D" w:rsidR="0017308D" w:rsidRPr="00A77D08" w:rsidRDefault="0017308D" w:rsidP="00E54515">
      <w:pPr>
        <w:pStyle w:val="ListParagraph"/>
        <w:widowControl w:val="0"/>
        <w:autoSpaceDE w:val="0"/>
        <w:autoSpaceDN w:val="0"/>
        <w:adjustRightInd w:val="0"/>
        <w:spacing w:after="0" w:line="312" w:lineRule="auto"/>
        <w:ind w:left="0" w:firstLine="567"/>
        <w:contextualSpacing w:val="0"/>
        <w:jc w:val="both"/>
        <w:rPr>
          <w:rFonts w:ascii="Candara" w:hAnsi="Candara" w:cs="Tahoma"/>
          <w:sz w:val="21"/>
          <w:szCs w:val="21"/>
          <w:lang w:val="en-ID"/>
        </w:rPr>
      </w:pPr>
      <w:r w:rsidRPr="00A77D08">
        <w:rPr>
          <w:rFonts w:ascii="Candara" w:hAnsi="Candara"/>
          <w:sz w:val="21"/>
          <w:szCs w:val="21"/>
        </w:rPr>
        <w:t xml:space="preserve">Tabel 1 di bawah ini menunjukkan distribusi hasil pemeriksaan berdasarkan jenis kelamin, dengan kategori </w:t>
      </w:r>
      <w:r w:rsidRPr="00A77D08">
        <w:rPr>
          <w:rStyle w:val="Emphasis"/>
          <w:rFonts w:ascii="Candara" w:hAnsi="Candara"/>
          <w:sz w:val="21"/>
          <w:szCs w:val="21"/>
        </w:rPr>
        <w:t>normal</w:t>
      </w:r>
      <w:r w:rsidRPr="00A77D08">
        <w:rPr>
          <w:rFonts w:ascii="Candara" w:hAnsi="Candara"/>
          <w:sz w:val="21"/>
          <w:szCs w:val="21"/>
        </w:rPr>
        <w:t xml:space="preserve"> dan </w:t>
      </w:r>
      <w:r w:rsidRPr="00A77D08">
        <w:rPr>
          <w:rStyle w:val="Emphasis"/>
          <w:rFonts w:ascii="Candara" w:hAnsi="Candara"/>
          <w:sz w:val="21"/>
          <w:szCs w:val="21"/>
        </w:rPr>
        <w:t>hiperurisemia</w:t>
      </w:r>
      <w:r w:rsidRPr="00A77D08">
        <w:rPr>
          <w:rFonts w:ascii="Candara" w:hAnsi="Candara"/>
          <w:sz w:val="21"/>
          <w:szCs w:val="21"/>
        </w:rPr>
        <w:t xml:space="preserve"> (kadar asam urat tinggi).</w:t>
      </w:r>
    </w:p>
    <w:p w14:paraId="318C88FC" w14:textId="4BD2F72E" w:rsidR="00436620" w:rsidRPr="00A77D08" w:rsidRDefault="00436620" w:rsidP="00E54515">
      <w:pPr>
        <w:pStyle w:val="ListParagraph"/>
        <w:widowControl w:val="0"/>
        <w:autoSpaceDE w:val="0"/>
        <w:autoSpaceDN w:val="0"/>
        <w:adjustRightInd w:val="0"/>
        <w:spacing w:after="0" w:line="312" w:lineRule="auto"/>
        <w:ind w:left="0" w:firstLine="567"/>
        <w:contextualSpacing w:val="0"/>
        <w:jc w:val="both"/>
        <w:rPr>
          <w:rFonts w:ascii="Candara" w:hAnsi="Candara" w:cs="Tahoma"/>
          <w:sz w:val="21"/>
          <w:szCs w:val="21"/>
          <w:lang w:val="en-ID"/>
        </w:rPr>
      </w:pPr>
      <w:proofErr w:type="spellStart"/>
      <w:r w:rsidRPr="00A77D08">
        <w:rPr>
          <w:rFonts w:ascii="Candara" w:hAnsi="Candara" w:cs="Tahoma"/>
          <w:sz w:val="21"/>
          <w:szCs w:val="21"/>
          <w:lang w:val="en-ID"/>
        </w:rPr>
        <w:t>Tabel</w:t>
      </w:r>
      <w:proofErr w:type="spellEnd"/>
      <w:r w:rsidRPr="00A77D08">
        <w:rPr>
          <w:rFonts w:ascii="Candara" w:hAnsi="Candara" w:cs="Tahoma"/>
          <w:sz w:val="21"/>
          <w:szCs w:val="21"/>
          <w:lang w:val="en-ID"/>
        </w:rPr>
        <w:t xml:space="preserve"> 1.  </w:t>
      </w:r>
      <w:proofErr w:type="spellStart"/>
      <w:r w:rsidRPr="00A77D08">
        <w:rPr>
          <w:rFonts w:ascii="Candara" w:hAnsi="Candara" w:cs="Tahoma"/>
          <w:sz w:val="21"/>
          <w:szCs w:val="21"/>
          <w:lang w:val="en-ID"/>
        </w:rPr>
        <w:t>Distribusi</w:t>
      </w:r>
      <w:proofErr w:type="spellEnd"/>
      <w:r w:rsidRPr="00A77D08">
        <w:rPr>
          <w:rFonts w:ascii="Candara" w:hAnsi="Candara" w:cs="Tahoma"/>
          <w:sz w:val="21"/>
          <w:szCs w:val="21"/>
          <w:lang w:val="en-ID"/>
        </w:rPr>
        <w:t xml:space="preserve"> </w:t>
      </w:r>
      <w:proofErr w:type="spellStart"/>
      <w:r w:rsidRPr="00A77D08">
        <w:rPr>
          <w:rFonts w:ascii="Candara" w:hAnsi="Candara" w:cs="Tahoma"/>
          <w:sz w:val="21"/>
          <w:szCs w:val="21"/>
          <w:lang w:val="en-ID"/>
        </w:rPr>
        <w:t>Responden</w:t>
      </w:r>
      <w:proofErr w:type="spellEnd"/>
      <w:r w:rsidRPr="00A77D08">
        <w:rPr>
          <w:rFonts w:ascii="Candara" w:hAnsi="Candara" w:cs="Tahoma"/>
          <w:sz w:val="21"/>
          <w:szCs w:val="21"/>
          <w:lang w:val="en-ID"/>
        </w:rPr>
        <w:t xml:space="preserve"> Hasil </w:t>
      </w:r>
      <w:proofErr w:type="spellStart"/>
      <w:r w:rsidRPr="00A77D08">
        <w:rPr>
          <w:rFonts w:ascii="Candara" w:hAnsi="Candara" w:cs="Tahoma"/>
          <w:sz w:val="21"/>
          <w:szCs w:val="21"/>
          <w:lang w:val="en-ID"/>
        </w:rPr>
        <w:t>Pemeriksaan</w:t>
      </w:r>
      <w:proofErr w:type="spellEnd"/>
      <w:r w:rsidRPr="00A77D08">
        <w:rPr>
          <w:rFonts w:ascii="Candara" w:hAnsi="Candara" w:cs="Tahoma"/>
          <w:sz w:val="21"/>
          <w:szCs w:val="21"/>
          <w:lang w:val="en-ID"/>
        </w:rPr>
        <w:t xml:space="preserve"> </w:t>
      </w:r>
      <w:proofErr w:type="spellStart"/>
      <w:r w:rsidRPr="00A77D08">
        <w:rPr>
          <w:rFonts w:ascii="Candara" w:hAnsi="Candara" w:cs="Tahoma"/>
          <w:sz w:val="21"/>
          <w:szCs w:val="21"/>
          <w:lang w:val="en-ID"/>
        </w:rPr>
        <w:t>Asam</w:t>
      </w:r>
      <w:proofErr w:type="spellEnd"/>
      <w:r w:rsidRPr="00A77D08">
        <w:rPr>
          <w:rFonts w:ascii="Candara" w:hAnsi="Candara" w:cs="Tahoma"/>
          <w:sz w:val="21"/>
          <w:szCs w:val="21"/>
          <w:lang w:val="en-ID"/>
        </w:rPr>
        <w:t xml:space="preserve"> </w:t>
      </w:r>
      <w:proofErr w:type="spellStart"/>
      <w:r w:rsidRPr="00A77D08">
        <w:rPr>
          <w:rFonts w:ascii="Candara" w:hAnsi="Candara" w:cs="Tahoma"/>
          <w:sz w:val="21"/>
          <w:szCs w:val="21"/>
          <w:lang w:val="en-ID"/>
        </w:rPr>
        <w:t>Urat</w:t>
      </w:r>
      <w:proofErr w:type="spellEnd"/>
      <w:r w:rsidRPr="00A77D08">
        <w:rPr>
          <w:rFonts w:ascii="Candara" w:hAnsi="Candara" w:cs="Tahoma"/>
          <w:sz w:val="21"/>
          <w:szCs w:val="21"/>
          <w:lang w:val="en-ID"/>
        </w:rPr>
        <w:t xml:space="preserve"> pada </w:t>
      </w:r>
      <w:proofErr w:type="spellStart"/>
      <w:r w:rsidRPr="00A77D08">
        <w:rPr>
          <w:rFonts w:ascii="Candara" w:hAnsi="Candara" w:cs="Tahoma"/>
          <w:sz w:val="21"/>
          <w:szCs w:val="21"/>
          <w:lang w:val="en-ID"/>
        </w:rPr>
        <w:t>Jenis</w:t>
      </w:r>
      <w:proofErr w:type="spellEnd"/>
      <w:r w:rsidRPr="00A77D08">
        <w:rPr>
          <w:rFonts w:ascii="Candara" w:hAnsi="Candara" w:cs="Tahoma"/>
          <w:sz w:val="21"/>
          <w:szCs w:val="21"/>
          <w:lang w:val="en-ID"/>
        </w:rPr>
        <w:t xml:space="preserve"> </w:t>
      </w:r>
      <w:proofErr w:type="spellStart"/>
      <w:r w:rsidRPr="00A77D08">
        <w:rPr>
          <w:rFonts w:ascii="Candara" w:hAnsi="Candara" w:cs="Tahoma"/>
          <w:sz w:val="21"/>
          <w:szCs w:val="21"/>
          <w:lang w:val="en-ID"/>
        </w:rPr>
        <w:t>Kelamin</w:t>
      </w:r>
      <w:proofErr w:type="spellEnd"/>
    </w:p>
    <w:tbl>
      <w:tblPr>
        <w:tblStyle w:val="TableGrid"/>
        <w:tblW w:w="0" w:type="auto"/>
        <w:tblInd w:w="2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2584"/>
        <w:gridCol w:w="2221"/>
        <w:gridCol w:w="945"/>
        <w:gridCol w:w="1968"/>
      </w:tblGrid>
      <w:tr w:rsidR="00436620" w:rsidRPr="00A77D08" w14:paraId="159438E6" w14:textId="273CD2B7" w:rsidTr="00CD76DD">
        <w:trPr>
          <w:trHeight w:val="362"/>
        </w:trPr>
        <w:tc>
          <w:tcPr>
            <w:tcW w:w="769" w:type="dxa"/>
            <w:tcBorders>
              <w:top w:val="single" w:sz="4" w:space="0" w:color="auto"/>
              <w:bottom w:val="single" w:sz="4" w:space="0" w:color="auto"/>
            </w:tcBorders>
          </w:tcPr>
          <w:p w14:paraId="5503157C" w14:textId="188D96B1" w:rsidR="00436620" w:rsidRPr="00A77D08" w:rsidRDefault="00436620"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No</w:t>
            </w:r>
          </w:p>
        </w:tc>
        <w:tc>
          <w:tcPr>
            <w:tcW w:w="2584" w:type="dxa"/>
            <w:tcBorders>
              <w:top w:val="single" w:sz="4" w:space="0" w:color="auto"/>
              <w:bottom w:val="single" w:sz="4" w:space="0" w:color="auto"/>
            </w:tcBorders>
          </w:tcPr>
          <w:p w14:paraId="725C0C23" w14:textId="736334A7" w:rsidR="00436620" w:rsidRPr="00A77D08" w:rsidRDefault="00436620"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proofErr w:type="spellStart"/>
            <w:r w:rsidRPr="00A77D08">
              <w:rPr>
                <w:rFonts w:ascii="Candara" w:hAnsi="Candara" w:cs="Tahoma"/>
                <w:sz w:val="20"/>
                <w:szCs w:val="20"/>
                <w:lang w:val="en-ID"/>
              </w:rPr>
              <w:t>Jenis</w:t>
            </w:r>
            <w:proofErr w:type="spellEnd"/>
            <w:r w:rsidRPr="00A77D08">
              <w:rPr>
                <w:rFonts w:ascii="Candara" w:hAnsi="Candara" w:cs="Tahoma"/>
                <w:sz w:val="20"/>
                <w:szCs w:val="20"/>
                <w:lang w:val="en-ID"/>
              </w:rPr>
              <w:t xml:space="preserve"> </w:t>
            </w:r>
            <w:proofErr w:type="spellStart"/>
            <w:r w:rsidRPr="00A77D08">
              <w:rPr>
                <w:rFonts w:ascii="Candara" w:hAnsi="Candara" w:cs="Tahoma"/>
                <w:sz w:val="20"/>
                <w:szCs w:val="20"/>
                <w:lang w:val="en-ID"/>
              </w:rPr>
              <w:t>Kelamin</w:t>
            </w:r>
            <w:proofErr w:type="spellEnd"/>
          </w:p>
        </w:tc>
        <w:tc>
          <w:tcPr>
            <w:tcW w:w="2221" w:type="dxa"/>
            <w:tcBorders>
              <w:top w:val="single" w:sz="4" w:space="0" w:color="auto"/>
              <w:bottom w:val="single" w:sz="4" w:space="0" w:color="auto"/>
            </w:tcBorders>
          </w:tcPr>
          <w:p w14:paraId="504A8F9A" w14:textId="0C045425" w:rsidR="00436620" w:rsidRPr="00A77D08" w:rsidRDefault="00436620"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 xml:space="preserve">Hasil </w:t>
            </w:r>
            <w:proofErr w:type="spellStart"/>
            <w:r w:rsidRPr="00A77D08">
              <w:rPr>
                <w:rFonts w:ascii="Candara" w:hAnsi="Candara" w:cs="Tahoma"/>
                <w:sz w:val="20"/>
                <w:szCs w:val="20"/>
                <w:lang w:val="en-ID"/>
              </w:rPr>
              <w:t>Pemeriksaan</w:t>
            </w:r>
            <w:proofErr w:type="spellEnd"/>
          </w:p>
        </w:tc>
        <w:tc>
          <w:tcPr>
            <w:tcW w:w="945" w:type="dxa"/>
            <w:tcBorders>
              <w:top w:val="single" w:sz="4" w:space="0" w:color="auto"/>
              <w:bottom w:val="single" w:sz="4" w:space="0" w:color="auto"/>
            </w:tcBorders>
          </w:tcPr>
          <w:p w14:paraId="5773EE92" w14:textId="6CBF394D" w:rsidR="00436620" w:rsidRPr="00A77D08" w:rsidRDefault="00436620"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proofErr w:type="spellStart"/>
            <w:r w:rsidRPr="00A77D08">
              <w:rPr>
                <w:rFonts w:ascii="Candara" w:hAnsi="Candara" w:cs="Tahoma"/>
                <w:sz w:val="20"/>
                <w:szCs w:val="20"/>
                <w:lang w:val="en-ID"/>
              </w:rPr>
              <w:t>Jumlah</w:t>
            </w:r>
            <w:proofErr w:type="spellEnd"/>
          </w:p>
        </w:tc>
        <w:tc>
          <w:tcPr>
            <w:tcW w:w="1968" w:type="dxa"/>
            <w:tcBorders>
              <w:top w:val="single" w:sz="4" w:space="0" w:color="auto"/>
              <w:bottom w:val="single" w:sz="4" w:space="0" w:color="auto"/>
            </w:tcBorders>
          </w:tcPr>
          <w:p w14:paraId="636C7D5C" w14:textId="11E7DDC9" w:rsidR="00436620" w:rsidRPr="00A77D08" w:rsidRDefault="00436620"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proofErr w:type="spellStart"/>
            <w:r w:rsidRPr="00A77D08">
              <w:rPr>
                <w:rFonts w:ascii="Candara" w:hAnsi="Candara" w:cs="Tahoma"/>
                <w:sz w:val="20"/>
                <w:szCs w:val="20"/>
                <w:lang w:val="en-ID"/>
              </w:rPr>
              <w:t>Persentase</w:t>
            </w:r>
            <w:proofErr w:type="spellEnd"/>
            <w:r w:rsidRPr="00A77D08">
              <w:rPr>
                <w:rFonts w:ascii="Candara" w:hAnsi="Candara" w:cs="Tahoma"/>
                <w:sz w:val="20"/>
                <w:szCs w:val="20"/>
                <w:lang w:val="en-ID"/>
              </w:rPr>
              <w:t xml:space="preserve"> (%)</w:t>
            </w:r>
          </w:p>
        </w:tc>
      </w:tr>
      <w:tr w:rsidR="00436620" w:rsidRPr="00A77D08" w14:paraId="481E684B" w14:textId="54122C2E" w:rsidTr="00CD76DD">
        <w:trPr>
          <w:trHeight w:val="362"/>
        </w:trPr>
        <w:tc>
          <w:tcPr>
            <w:tcW w:w="769" w:type="dxa"/>
            <w:tcBorders>
              <w:top w:val="single" w:sz="4" w:space="0" w:color="auto"/>
              <w:bottom w:val="nil"/>
            </w:tcBorders>
          </w:tcPr>
          <w:p w14:paraId="72578B92" w14:textId="5C3B2C69" w:rsidR="00436620" w:rsidRPr="00A77D08" w:rsidRDefault="00436620"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1</w:t>
            </w:r>
          </w:p>
        </w:tc>
        <w:tc>
          <w:tcPr>
            <w:tcW w:w="2584" w:type="dxa"/>
            <w:tcBorders>
              <w:top w:val="single" w:sz="4" w:space="0" w:color="auto"/>
              <w:bottom w:val="nil"/>
            </w:tcBorders>
          </w:tcPr>
          <w:p w14:paraId="23924CD6" w14:textId="6EA8E108" w:rsidR="00436620" w:rsidRPr="00A77D08" w:rsidRDefault="00436620"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proofErr w:type="spellStart"/>
            <w:r w:rsidRPr="00A77D08">
              <w:rPr>
                <w:rFonts w:ascii="Candara" w:hAnsi="Candara" w:cs="Tahoma"/>
                <w:sz w:val="20"/>
                <w:szCs w:val="20"/>
                <w:lang w:val="en-ID"/>
              </w:rPr>
              <w:t>Laki-Laki</w:t>
            </w:r>
            <w:proofErr w:type="spellEnd"/>
          </w:p>
        </w:tc>
        <w:tc>
          <w:tcPr>
            <w:tcW w:w="2221" w:type="dxa"/>
            <w:tcBorders>
              <w:top w:val="single" w:sz="4" w:space="0" w:color="auto"/>
              <w:bottom w:val="single" w:sz="4" w:space="0" w:color="auto"/>
            </w:tcBorders>
          </w:tcPr>
          <w:p w14:paraId="3E9A7DB1" w14:textId="61C54F6D" w:rsidR="00436620" w:rsidRPr="00A77D08" w:rsidRDefault="00436620"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Normal</w:t>
            </w:r>
          </w:p>
        </w:tc>
        <w:tc>
          <w:tcPr>
            <w:tcW w:w="945" w:type="dxa"/>
            <w:tcBorders>
              <w:top w:val="single" w:sz="4" w:space="0" w:color="auto"/>
              <w:bottom w:val="single" w:sz="4" w:space="0" w:color="auto"/>
            </w:tcBorders>
          </w:tcPr>
          <w:p w14:paraId="47D4C1DF" w14:textId="05B780DC" w:rsidR="00436620" w:rsidRPr="00A77D08" w:rsidRDefault="00305123"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11</w:t>
            </w:r>
          </w:p>
        </w:tc>
        <w:tc>
          <w:tcPr>
            <w:tcW w:w="1968" w:type="dxa"/>
            <w:tcBorders>
              <w:top w:val="single" w:sz="4" w:space="0" w:color="auto"/>
              <w:bottom w:val="single" w:sz="4" w:space="0" w:color="auto"/>
            </w:tcBorders>
          </w:tcPr>
          <w:p w14:paraId="5835C0EB" w14:textId="433BF9CB" w:rsidR="00436620" w:rsidRPr="00A77D08" w:rsidRDefault="00305123"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55</w:t>
            </w:r>
          </w:p>
        </w:tc>
      </w:tr>
      <w:tr w:rsidR="00436620" w:rsidRPr="00A77D08" w14:paraId="1FDF1DDB" w14:textId="2136D9E7" w:rsidTr="00CD76DD">
        <w:trPr>
          <w:trHeight w:val="381"/>
        </w:trPr>
        <w:tc>
          <w:tcPr>
            <w:tcW w:w="769" w:type="dxa"/>
            <w:tcBorders>
              <w:top w:val="nil"/>
              <w:bottom w:val="single" w:sz="4" w:space="0" w:color="auto"/>
            </w:tcBorders>
          </w:tcPr>
          <w:p w14:paraId="5193EEBF" w14:textId="77777777" w:rsidR="00436620" w:rsidRPr="00A77D08" w:rsidRDefault="00436620"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p>
        </w:tc>
        <w:tc>
          <w:tcPr>
            <w:tcW w:w="2584" w:type="dxa"/>
            <w:tcBorders>
              <w:top w:val="nil"/>
              <w:bottom w:val="single" w:sz="4" w:space="0" w:color="auto"/>
            </w:tcBorders>
          </w:tcPr>
          <w:p w14:paraId="333AE5A3" w14:textId="77777777" w:rsidR="00436620" w:rsidRPr="00A77D08" w:rsidRDefault="00436620"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p>
        </w:tc>
        <w:tc>
          <w:tcPr>
            <w:tcW w:w="2221" w:type="dxa"/>
            <w:tcBorders>
              <w:top w:val="single" w:sz="4" w:space="0" w:color="auto"/>
              <w:bottom w:val="single" w:sz="4" w:space="0" w:color="auto"/>
            </w:tcBorders>
          </w:tcPr>
          <w:p w14:paraId="7588664B" w14:textId="50E2BE8E" w:rsidR="00436620" w:rsidRPr="00A77D08" w:rsidRDefault="0047657A"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Arial"/>
                <w:sz w:val="20"/>
                <w:szCs w:val="20"/>
                <w:shd w:val="clear" w:color="auto" w:fill="FFFFFF"/>
              </w:rPr>
              <w:t>Hiperurisemia</w:t>
            </w:r>
          </w:p>
        </w:tc>
        <w:tc>
          <w:tcPr>
            <w:tcW w:w="945" w:type="dxa"/>
            <w:tcBorders>
              <w:top w:val="single" w:sz="4" w:space="0" w:color="auto"/>
              <w:bottom w:val="single" w:sz="4" w:space="0" w:color="auto"/>
            </w:tcBorders>
          </w:tcPr>
          <w:p w14:paraId="0CC94169" w14:textId="15F42D77" w:rsidR="00436620" w:rsidRPr="00A77D08" w:rsidRDefault="00305123"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9</w:t>
            </w:r>
          </w:p>
        </w:tc>
        <w:tc>
          <w:tcPr>
            <w:tcW w:w="1968" w:type="dxa"/>
            <w:tcBorders>
              <w:top w:val="single" w:sz="4" w:space="0" w:color="auto"/>
              <w:bottom w:val="single" w:sz="4" w:space="0" w:color="auto"/>
            </w:tcBorders>
          </w:tcPr>
          <w:p w14:paraId="50524749" w14:textId="6EEAC359" w:rsidR="00436620" w:rsidRPr="00A77D08" w:rsidRDefault="00305123"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45</w:t>
            </w:r>
          </w:p>
        </w:tc>
      </w:tr>
      <w:tr w:rsidR="00305123" w:rsidRPr="00A77D08" w14:paraId="67CFE02F" w14:textId="77777777" w:rsidTr="00CD76DD">
        <w:trPr>
          <w:trHeight w:val="362"/>
        </w:trPr>
        <w:tc>
          <w:tcPr>
            <w:tcW w:w="5574" w:type="dxa"/>
            <w:gridSpan w:val="3"/>
            <w:tcBorders>
              <w:top w:val="single" w:sz="4" w:space="0" w:color="auto"/>
              <w:bottom w:val="single" w:sz="4" w:space="0" w:color="auto"/>
            </w:tcBorders>
          </w:tcPr>
          <w:p w14:paraId="0F392C3E" w14:textId="271CAB07" w:rsidR="00305123" w:rsidRPr="00A77D08" w:rsidRDefault="00CD76DD" w:rsidP="00CD76DD">
            <w:pPr>
              <w:pStyle w:val="ListParagraph"/>
              <w:widowControl w:val="0"/>
              <w:tabs>
                <w:tab w:val="left" w:pos="3542"/>
              </w:tabs>
              <w:autoSpaceDE w:val="0"/>
              <w:autoSpaceDN w:val="0"/>
              <w:adjustRightInd w:val="0"/>
              <w:spacing w:after="0" w:line="312" w:lineRule="auto"/>
              <w:ind w:left="0" w:right="1451"/>
              <w:contextualSpacing w:val="0"/>
              <w:jc w:val="right"/>
              <w:rPr>
                <w:rFonts w:ascii="Candara" w:hAnsi="Candara" w:cs="Arial"/>
                <w:sz w:val="20"/>
                <w:szCs w:val="20"/>
                <w:shd w:val="clear" w:color="auto" w:fill="FFFFFF"/>
                <w:lang w:val="en-US"/>
              </w:rPr>
            </w:pPr>
            <w:r w:rsidRPr="00A77D08">
              <w:rPr>
                <w:rFonts w:ascii="Candara" w:hAnsi="Candara" w:cs="Arial"/>
                <w:sz w:val="20"/>
                <w:szCs w:val="20"/>
                <w:shd w:val="clear" w:color="auto" w:fill="FFFFFF"/>
                <w:lang w:val="en-US"/>
              </w:rPr>
              <w:t xml:space="preserve"> </w:t>
            </w:r>
            <w:proofErr w:type="spellStart"/>
            <w:r w:rsidR="00305123" w:rsidRPr="00A77D08">
              <w:rPr>
                <w:rFonts w:ascii="Candara" w:hAnsi="Candara" w:cs="Arial"/>
                <w:sz w:val="20"/>
                <w:szCs w:val="20"/>
                <w:shd w:val="clear" w:color="auto" w:fill="FFFFFF"/>
                <w:lang w:val="en-US"/>
              </w:rPr>
              <w:t>Jumlah</w:t>
            </w:r>
            <w:proofErr w:type="spellEnd"/>
          </w:p>
        </w:tc>
        <w:tc>
          <w:tcPr>
            <w:tcW w:w="945" w:type="dxa"/>
            <w:tcBorders>
              <w:top w:val="single" w:sz="4" w:space="0" w:color="auto"/>
              <w:bottom w:val="single" w:sz="4" w:space="0" w:color="auto"/>
            </w:tcBorders>
          </w:tcPr>
          <w:p w14:paraId="1F62F91A" w14:textId="1A812D18" w:rsidR="00305123" w:rsidRPr="00A77D08" w:rsidRDefault="00305123"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20</w:t>
            </w:r>
          </w:p>
        </w:tc>
        <w:tc>
          <w:tcPr>
            <w:tcW w:w="1968" w:type="dxa"/>
            <w:tcBorders>
              <w:top w:val="single" w:sz="4" w:space="0" w:color="auto"/>
            </w:tcBorders>
          </w:tcPr>
          <w:p w14:paraId="32FB253A" w14:textId="3F552F09" w:rsidR="00305123" w:rsidRPr="00A77D08" w:rsidRDefault="00305123"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100</w:t>
            </w:r>
          </w:p>
        </w:tc>
      </w:tr>
      <w:tr w:rsidR="0047657A" w:rsidRPr="00A77D08" w14:paraId="2B1184B0" w14:textId="7F85A996" w:rsidTr="00CD76DD">
        <w:trPr>
          <w:trHeight w:val="362"/>
        </w:trPr>
        <w:tc>
          <w:tcPr>
            <w:tcW w:w="769" w:type="dxa"/>
            <w:tcBorders>
              <w:top w:val="single" w:sz="4" w:space="0" w:color="auto"/>
            </w:tcBorders>
          </w:tcPr>
          <w:p w14:paraId="4D8923B0" w14:textId="65238F82" w:rsidR="0047657A" w:rsidRPr="00A77D08" w:rsidRDefault="0047657A"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2</w:t>
            </w:r>
          </w:p>
        </w:tc>
        <w:tc>
          <w:tcPr>
            <w:tcW w:w="2584" w:type="dxa"/>
            <w:tcBorders>
              <w:top w:val="single" w:sz="4" w:space="0" w:color="auto"/>
            </w:tcBorders>
          </w:tcPr>
          <w:p w14:paraId="212AFB92" w14:textId="06B1BD25" w:rsidR="0047657A" w:rsidRPr="00A77D08" w:rsidRDefault="0047657A"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Perempuan</w:t>
            </w:r>
          </w:p>
        </w:tc>
        <w:tc>
          <w:tcPr>
            <w:tcW w:w="2221" w:type="dxa"/>
            <w:tcBorders>
              <w:top w:val="single" w:sz="4" w:space="0" w:color="auto"/>
              <w:bottom w:val="single" w:sz="4" w:space="0" w:color="auto"/>
            </w:tcBorders>
          </w:tcPr>
          <w:p w14:paraId="0901C158" w14:textId="208C414E" w:rsidR="0047657A" w:rsidRPr="00A77D08" w:rsidRDefault="0047657A"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Normal</w:t>
            </w:r>
          </w:p>
        </w:tc>
        <w:tc>
          <w:tcPr>
            <w:tcW w:w="945" w:type="dxa"/>
            <w:tcBorders>
              <w:top w:val="single" w:sz="4" w:space="0" w:color="auto"/>
              <w:bottom w:val="single" w:sz="4" w:space="0" w:color="auto"/>
            </w:tcBorders>
          </w:tcPr>
          <w:p w14:paraId="23631461" w14:textId="374FC93F" w:rsidR="0047657A" w:rsidRPr="00A77D08" w:rsidRDefault="00305123"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45</w:t>
            </w:r>
          </w:p>
        </w:tc>
        <w:tc>
          <w:tcPr>
            <w:tcW w:w="1968" w:type="dxa"/>
            <w:tcBorders>
              <w:top w:val="single" w:sz="4" w:space="0" w:color="auto"/>
              <w:bottom w:val="single" w:sz="4" w:space="0" w:color="auto"/>
            </w:tcBorders>
          </w:tcPr>
          <w:p w14:paraId="45C7D92D" w14:textId="41FA2FEE" w:rsidR="0047657A" w:rsidRPr="00A77D08" w:rsidRDefault="00305123"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68</w:t>
            </w:r>
          </w:p>
        </w:tc>
      </w:tr>
      <w:tr w:rsidR="0047657A" w:rsidRPr="00A77D08" w14:paraId="07A47379" w14:textId="1EE36C97" w:rsidTr="00CD76DD">
        <w:trPr>
          <w:trHeight w:val="362"/>
        </w:trPr>
        <w:tc>
          <w:tcPr>
            <w:tcW w:w="769" w:type="dxa"/>
            <w:tcBorders>
              <w:bottom w:val="single" w:sz="4" w:space="0" w:color="auto"/>
            </w:tcBorders>
          </w:tcPr>
          <w:p w14:paraId="5A1C174C" w14:textId="77777777" w:rsidR="0047657A" w:rsidRPr="00A77D08" w:rsidRDefault="0047657A"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p>
        </w:tc>
        <w:tc>
          <w:tcPr>
            <w:tcW w:w="2584" w:type="dxa"/>
            <w:tcBorders>
              <w:bottom w:val="single" w:sz="4" w:space="0" w:color="auto"/>
            </w:tcBorders>
          </w:tcPr>
          <w:p w14:paraId="02B6A3C4" w14:textId="77777777" w:rsidR="0047657A" w:rsidRPr="00A77D08" w:rsidRDefault="0047657A"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p>
        </w:tc>
        <w:tc>
          <w:tcPr>
            <w:tcW w:w="2221" w:type="dxa"/>
            <w:tcBorders>
              <w:top w:val="single" w:sz="4" w:space="0" w:color="auto"/>
              <w:bottom w:val="single" w:sz="4" w:space="0" w:color="auto"/>
            </w:tcBorders>
          </w:tcPr>
          <w:p w14:paraId="33B551EC" w14:textId="3FB2199D" w:rsidR="0047657A" w:rsidRPr="00A77D08" w:rsidRDefault="0047657A"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Arial"/>
                <w:sz w:val="20"/>
                <w:szCs w:val="20"/>
                <w:shd w:val="clear" w:color="auto" w:fill="FFFFFF"/>
              </w:rPr>
              <w:t>Hiperurisemia</w:t>
            </w:r>
          </w:p>
        </w:tc>
        <w:tc>
          <w:tcPr>
            <w:tcW w:w="945" w:type="dxa"/>
            <w:tcBorders>
              <w:top w:val="single" w:sz="4" w:space="0" w:color="auto"/>
              <w:bottom w:val="single" w:sz="4" w:space="0" w:color="auto"/>
            </w:tcBorders>
          </w:tcPr>
          <w:p w14:paraId="4E149BA9" w14:textId="154B0CCE" w:rsidR="0047657A" w:rsidRPr="00A77D08" w:rsidRDefault="00305123"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21</w:t>
            </w:r>
          </w:p>
        </w:tc>
        <w:tc>
          <w:tcPr>
            <w:tcW w:w="1968" w:type="dxa"/>
            <w:tcBorders>
              <w:top w:val="single" w:sz="4" w:space="0" w:color="auto"/>
              <w:bottom w:val="single" w:sz="4" w:space="0" w:color="auto"/>
            </w:tcBorders>
          </w:tcPr>
          <w:p w14:paraId="15C99D26" w14:textId="360D9820" w:rsidR="0047657A" w:rsidRPr="00A77D08" w:rsidRDefault="00305123"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32</w:t>
            </w:r>
          </w:p>
        </w:tc>
      </w:tr>
      <w:tr w:rsidR="00305123" w:rsidRPr="00A77D08" w14:paraId="60B45E12" w14:textId="77777777" w:rsidTr="00CD76DD">
        <w:trPr>
          <w:trHeight w:val="362"/>
        </w:trPr>
        <w:tc>
          <w:tcPr>
            <w:tcW w:w="5574" w:type="dxa"/>
            <w:gridSpan w:val="3"/>
            <w:tcBorders>
              <w:top w:val="single" w:sz="4" w:space="0" w:color="auto"/>
              <w:bottom w:val="single" w:sz="4" w:space="0" w:color="auto"/>
            </w:tcBorders>
          </w:tcPr>
          <w:p w14:paraId="3DAB96D4" w14:textId="13BFB865" w:rsidR="00305123" w:rsidRPr="00A77D08" w:rsidRDefault="00305123" w:rsidP="00CD76DD">
            <w:pPr>
              <w:pStyle w:val="ListParagraph"/>
              <w:widowControl w:val="0"/>
              <w:autoSpaceDE w:val="0"/>
              <w:autoSpaceDN w:val="0"/>
              <w:adjustRightInd w:val="0"/>
              <w:spacing w:after="0" w:line="312" w:lineRule="auto"/>
              <w:ind w:left="0" w:right="1451"/>
              <w:contextualSpacing w:val="0"/>
              <w:jc w:val="right"/>
              <w:rPr>
                <w:rFonts w:ascii="Candara" w:hAnsi="Candara" w:cs="Arial"/>
                <w:sz w:val="20"/>
                <w:szCs w:val="20"/>
                <w:shd w:val="clear" w:color="auto" w:fill="FFFFFF"/>
                <w:lang w:val="en-US"/>
              </w:rPr>
            </w:pPr>
            <w:proofErr w:type="spellStart"/>
            <w:r w:rsidRPr="00A77D08">
              <w:rPr>
                <w:rFonts w:ascii="Candara" w:hAnsi="Candara" w:cs="Arial"/>
                <w:sz w:val="20"/>
                <w:szCs w:val="20"/>
                <w:shd w:val="clear" w:color="auto" w:fill="FFFFFF"/>
                <w:lang w:val="en-US"/>
              </w:rPr>
              <w:t>Jumlah</w:t>
            </w:r>
            <w:proofErr w:type="spellEnd"/>
          </w:p>
        </w:tc>
        <w:tc>
          <w:tcPr>
            <w:tcW w:w="945" w:type="dxa"/>
            <w:tcBorders>
              <w:top w:val="single" w:sz="4" w:space="0" w:color="auto"/>
              <w:bottom w:val="single" w:sz="4" w:space="0" w:color="auto"/>
            </w:tcBorders>
          </w:tcPr>
          <w:p w14:paraId="7AC61F79" w14:textId="1505A081" w:rsidR="00305123" w:rsidRPr="00A77D08" w:rsidRDefault="000D04F4"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86</w:t>
            </w:r>
          </w:p>
        </w:tc>
        <w:tc>
          <w:tcPr>
            <w:tcW w:w="1968" w:type="dxa"/>
            <w:tcBorders>
              <w:top w:val="single" w:sz="4" w:space="0" w:color="auto"/>
              <w:bottom w:val="single" w:sz="4" w:space="0" w:color="auto"/>
            </w:tcBorders>
          </w:tcPr>
          <w:p w14:paraId="1DB26AB5" w14:textId="4291D539" w:rsidR="00305123" w:rsidRPr="00A77D08" w:rsidRDefault="00305123" w:rsidP="00E54515">
            <w:pPr>
              <w:pStyle w:val="ListParagraph"/>
              <w:widowControl w:val="0"/>
              <w:autoSpaceDE w:val="0"/>
              <w:autoSpaceDN w:val="0"/>
              <w:adjustRightInd w:val="0"/>
              <w:spacing w:after="0" w:line="312" w:lineRule="auto"/>
              <w:ind w:left="0"/>
              <w:contextualSpacing w:val="0"/>
              <w:jc w:val="both"/>
              <w:rPr>
                <w:rFonts w:ascii="Candara" w:hAnsi="Candara" w:cs="Tahoma"/>
                <w:sz w:val="20"/>
                <w:szCs w:val="20"/>
                <w:lang w:val="en-ID"/>
              </w:rPr>
            </w:pPr>
            <w:r w:rsidRPr="00A77D08">
              <w:rPr>
                <w:rFonts w:ascii="Candara" w:hAnsi="Candara" w:cs="Tahoma"/>
                <w:sz w:val="20"/>
                <w:szCs w:val="20"/>
                <w:lang w:val="en-ID"/>
              </w:rPr>
              <w:t>100</w:t>
            </w:r>
          </w:p>
        </w:tc>
      </w:tr>
    </w:tbl>
    <w:p w14:paraId="66B51D10" w14:textId="77777777" w:rsidR="00797955" w:rsidRPr="00A77D08" w:rsidRDefault="00797955" w:rsidP="00E54515">
      <w:pPr>
        <w:pStyle w:val="ListParagraph"/>
        <w:widowControl w:val="0"/>
        <w:autoSpaceDE w:val="0"/>
        <w:autoSpaceDN w:val="0"/>
        <w:adjustRightInd w:val="0"/>
        <w:spacing w:after="0" w:line="312" w:lineRule="auto"/>
        <w:ind w:left="0" w:firstLine="567"/>
        <w:contextualSpacing w:val="0"/>
        <w:jc w:val="both"/>
        <w:rPr>
          <w:rFonts w:ascii="Candara" w:hAnsi="Candara"/>
          <w:sz w:val="21"/>
          <w:szCs w:val="21"/>
        </w:rPr>
      </w:pPr>
      <w:r w:rsidRPr="00A77D08">
        <w:rPr>
          <w:rFonts w:ascii="Candara" w:hAnsi="Candara"/>
          <w:sz w:val="21"/>
          <w:szCs w:val="21"/>
        </w:rPr>
        <w:t>Hasil pemeriksaan asam urat pada Tabel 1 menunjukkan bahwa pada kelompok pria, 55% (11 orang) memiliki kadar asam urat normal, sementara 45% (9 orang) mengalami hiperurisemia. Sedangkan pada kelompok wanita, persentase yang memiliki kadar asam urat normal lebih tinggi, yaitu 68% (45 orang), dan 32% (21 orang) mengalami hiperurisemia. Selain itu, kegiatan ini juga mengungkapkan bahwa 17,9% peserta berisiko menderita gout arthritis.</w:t>
      </w:r>
    </w:p>
    <w:p w14:paraId="699A9535" w14:textId="56E6748B" w:rsidR="004E593C" w:rsidRPr="00A77D08" w:rsidRDefault="00EC0C54" w:rsidP="00E54515">
      <w:pPr>
        <w:pStyle w:val="ListParagraph"/>
        <w:widowControl w:val="0"/>
        <w:autoSpaceDE w:val="0"/>
        <w:autoSpaceDN w:val="0"/>
        <w:adjustRightInd w:val="0"/>
        <w:spacing w:after="0" w:line="312" w:lineRule="auto"/>
        <w:ind w:left="0" w:firstLine="567"/>
        <w:contextualSpacing w:val="0"/>
        <w:jc w:val="both"/>
        <w:rPr>
          <w:rFonts w:ascii="Candara" w:hAnsi="Candara"/>
          <w:sz w:val="21"/>
          <w:szCs w:val="21"/>
          <w:lang w:val="en-US"/>
        </w:rPr>
      </w:pPr>
      <w:r w:rsidRPr="00A77D08">
        <w:rPr>
          <w:rFonts w:ascii="Candara" w:hAnsi="Candara"/>
          <w:sz w:val="21"/>
          <w:szCs w:val="21"/>
        </w:rPr>
        <w:t>Kenaikan kadar asam urat dipengaruhi oleh sejumlah faktor risiko, di antaranya pola makan, tingkat aktivitas fisik, obesitas, dan riwayat keluarga yang memiliki masalah dengan gout arthritis</w:t>
      </w:r>
      <w:r w:rsidRPr="00A77D08">
        <w:rPr>
          <w:rFonts w:ascii="Candara" w:hAnsi="Candara"/>
          <w:sz w:val="21"/>
          <w:szCs w:val="21"/>
          <w:lang w:val="en-US"/>
        </w:rPr>
        <w:t xml:space="preserve"> </w:t>
      </w:r>
      <w:r w:rsidRPr="00A77D08">
        <w:rPr>
          <w:rFonts w:ascii="Candara" w:hAnsi="Candara"/>
          <w:sz w:val="21"/>
          <w:szCs w:val="21"/>
        </w:rPr>
        <w:fldChar w:fldCharType="begin" w:fldLock="1"/>
      </w:r>
      <w:r w:rsidRPr="00A77D08">
        <w:rPr>
          <w:rFonts w:ascii="Candara" w:hAnsi="Candara"/>
          <w:sz w:val="21"/>
          <w:szCs w:val="21"/>
        </w:rPr>
        <w:instrText>ADDIN CSL_CITATION {"citationItems":[{"id":"ITEM-1","itemData":{"ISSN":"2721-9135","abstract":"Gout arthritis is an inflammation of the joints due to increased uric acid levels in the body and precipitates to form uric acid crystals. The risk factors for gout arthritis are heredity, consuming foods high in purines, alcohol, smoking, lack of physical activity and obesity. Gout arthritis screening is very important to detect uric acid levels so as to prevent the disease. This community service activity was carried out among 56 residents of RT 02 RW 03 Pondok Labu Village with the aim of detecting uric acid levels and risk factors for gout arthritis. This activity was carried out on Saturday 19 November 2022 at the Fatmawati Health Science College Campus with activities in the form of interviews, health checks and counseling. The results of the activity showed that most of the participants had a low risk of developing gout arthritis because they did not often consume high-purine foods, 46 people (82.1%), did physical activity, 47 people (83.9%), did not smoke, 48 people (83.9%), had no history of heredity in 46 people (82.1%) but almost half had a risk of gout from being overweight as many as 24 people (42.9%). Examination results of uric acid levels showed high uric acid levels in 24 people (42.9%). This activity raises awareness of the importance of conducting health screening to detect disease.","author":[{"dropping-particle":"","family":"Nuraeni","given":"Ani","non-dropping-particle":"","parse-names":false,"suffix":""},{"dropping-particle":"","family":"Darni","given":"Zahri","non-dropping-particle":"","parse-names":false,"suffix":""},{"dropping-particle":"","family":"Siti Rahayu","given":"Hemma","non-dropping-particle":"","parse-names":false,"suffix":""},{"dropping-particle":"","family":"Suarse Dewi","given":"DWS","non-dropping-particle":"","parse-names":false,"suffix":""},{"dropping-particle":"","family":"Zumawaddah Warahmah Syukri","given":"Danisa","non-dropping-particle":"","parse-names":false,"suffix":""},{"dropping-particle":"","family":"Tabah Anugrah","given":"Ramalah","non-dropping-particle":"","parse-names":false,"suffix":""},{"dropping-particle":"","family":"Anjely Vrisilia","given":"Slingga","non-dropping-particle":"","parse-names":false,"suffix":""},{"dropping-particle":"","family":"Septianing Tyas","given":"Delina","non-dropping-particle":"","parse-names":false,"suffix":""},{"dropping-particle":"","family":"Ratu Yosinda","given":"Kristina","non-dropping-particle":"","parse-names":false,"suffix":""}],"container-title":"BERNAS: Jurnal Pengabdian Kepada Masyarakat","id":"ITEM-1","issue":"2","issued":{"date-parts":[["2023"]]},"page":"1280-1286","title":"Cegah Penyakit Gout Arthritis Melalui Deteksi Dini","type":"article-journal","volume":"4"},"uris":["http://www.mendeley.com/documents/?uuid=dcb5f14c-9e75-458f-9e60-23f68b5f02e5"]}],"mendeley":{"formattedCitation":"(Nuraeni et al., 2023)","plainTextFormattedCitation":"(Nuraeni et al., 2023)","previouslyFormattedCitation":"(Nuraeni et al., 2023)"},"properties":{"noteIndex":0},"schema":"https://github.com/citation-style-language/schema/raw/master/csl-citation.json"}</w:instrText>
      </w:r>
      <w:r w:rsidRPr="00A77D08">
        <w:rPr>
          <w:rFonts w:ascii="Candara" w:hAnsi="Candara"/>
          <w:sz w:val="21"/>
          <w:szCs w:val="21"/>
        </w:rPr>
        <w:fldChar w:fldCharType="separate"/>
      </w:r>
      <w:r w:rsidRPr="00A77D08">
        <w:rPr>
          <w:rFonts w:ascii="Candara" w:hAnsi="Candara"/>
          <w:noProof/>
          <w:sz w:val="21"/>
          <w:szCs w:val="21"/>
        </w:rPr>
        <w:t>(Nuraeni et al., 2023)</w:t>
      </w:r>
      <w:r w:rsidRPr="00A77D08">
        <w:rPr>
          <w:rFonts w:ascii="Candara" w:hAnsi="Candara"/>
          <w:sz w:val="21"/>
          <w:szCs w:val="21"/>
        </w:rPr>
        <w:fldChar w:fldCharType="end"/>
      </w:r>
      <w:r w:rsidRPr="00A77D08">
        <w:rPr>
          <w:rFonts w:ascii="Candara" w:hAnsi="Candara"/>
          <w:sz w:val="21"/>
          <w:szCs w:val="21"/>
        </w:rPr>
        <w:t xml:space="preserve">. </w:t>
      </w:r>
      <w:r w:rsidR="004E593C" w:rsidRPr="00A77D08">
        <w:rPr>
          <w:rFonts w:ascii="Candara" w:hAnsi="Candara"/>
          <w:sz w:val="21"/>
          <w:szCs w:val="21"/>
          <w:lang w:val="en-US"/>
        </w:rPr>
        <w:t xml:space="preserve"> </w:t>
      </w:r>
      <w:r w:rsidR="00AA2628" w:rsidRPr="00A77D08">
        <w:rPr>
          <w:rFonts w:ascii="Candara" w:hAnsi="Candara"/>
          <w:sz w:val="21"/>
          <w:szCs w:val="21"/>
        </w:rPr>
        <w:t>Gout arthritis atau penyakit asam urat tidak hanya dialami oleh orang dewasa dan lansia, tetapi juga dapat menyerang remaja dan anak-anak. Kasus asam urat pada remaja menunjukkan tren peningkatan yang dipicu oleh perubahan pola makan dan gaya hidup yang kurang sehat di kalangan usia tersebut</w:t>
      </w:r>
      <w:r w:rsidR="00952494" w:rsidRPr="00A77D08">
        <w:rPr>
          <w:rFonts w:ascii="Candara" w:hAnsi="Candara"/>
          <w:sz w:val="21"/>
          <w:szCs w:val="21"/>
          <w:lang w:val="en-US"/>
        </w:rPr>
        <w:t xml:space="preserve"> </w:t>
      </w:r>
      <w:r w:rsidR="00952494" w:rsidRPr="00A77D08">
        <w:rPr>
          <w:rFonts w:ascii="Candara" w:hAnsi="Candara"/>
          <w:sz w:val="21"/>
          <w:szCs w:val="21"/>
        </w:rPr>
        <w:fldChar w:fldCharType="begin" w:fldLock="1"/>
      </w:r>
      <w:r w:rsidR="003107E9" w:rsidRPr="00A77D08">
        <w:rPr>
          <w:rFonts w:ascii="Candara" w:hAnsi="Candara"/>
          <w:sz w:val="21"/>
          <w:szCs w:val="21"/>
        </w:rPr>
        <w:instrText>ADDIN CSL_CITATION {"citationItems":[{"id":"ITEM-1","itemData":{"author":[{"dropping-particle":"","family":"Nurhayati","given":"Isnani","non-dropping-particle":"","parse-names":false,"suffix":""},{"dropping-particle":"","family":"Ramadhan","given":"Dafa Irfan","non-dropping-particle":"","parse-names":false,"suffix":""},{"dropping-particle":"","family":"Asmara","given":"Anri Rasyidah","non-dropping-particle":"","parse-names":false,"suffix":""},{"dropping-particle":"","family":"Sari","given":"Laras Yopinata","non-dropping-particle":"","parse-names":false,"suffix":""},{"dropping-particle":"","family":"Kartini","given":"Yunita Sapto","non-dropping-particle":"","parse-names":false,"suffix":""}],"container-title":"Jurnal Pengabdian Komunitas","id":"ITEM-1","issue":"01","issued":{"date-parts":[["2024"]]},"page":"1-6","title":"EDUKASI ASAM URAT DAN TERAPI NON FARMAKOLOGI: SENAM ERGONOMIK PADA REMAJA DI SMK BATIK 2 SURAKARTA","type":"article-journal","volume":"03"},"uris":["http://www.mendeley.com/documents/?uuid=6a46ddba-cdae-478d-9973-028de15f1885"]}],"mendeley":{"formattedCitation":"(Nurhayati et al., 2024)","plainTextFormattedCitation":"(Nurhayati et al., 2024)","previouslyFormattedCitation":"(Nurhayati et al., 2024)"},"properties":{"noteIndex":0},"schema":"https://github.com/citation-style-language/schema/raw/master/csl-citation.json"}</w:instrText>
      </w:r>
      <w:r w:rsidR="00952494" w:rsidRPr="00A77D08">
        <w:rPr>
          <w:rFonts w:ascii="Candara" w:hAnsi="Candara"/>
          <w:sz w:val="21"/>
          <w:szCs w:val="21"/>
        </w:rPr>
        <w:fldChar w:fldCharType="separate"/>
      </w:r>
      <w:r w:rsidR="00952494" w:rsidRPr="00A77D08">
        <w:rPr>
          <w:rFonts w:ascii="Candara" w:hAnsi="Candara"/>
          <w:noProof/>
          <w:sz w:val="21"/>
          <w:szCs w:val="21"/>
        </w:rPr>
        <w:t>(Nurhayati et al., 2024)</w:t>
      </w:r>
      <w:r w:rsidR="00952494" w:rsidRPr="00A77D08">
        <w:rPr>
          <w:rFonts w:ascii="Candara" w:hAnsi="Candara"/>
          <w:sz w:val="21"/>
          <w:szCs w:val="21"/>
        </w:rPr>
        <w:fldChar w:fldCharType="end"/>
      </w:r>
      <w:r w:rsidR="00AA2628" w:rsidRPr="00A77D08">
        <w:rPr>
          <w:rFonts w:ascii="Candara" w:hAnsi="Candara"/>
          <w:sz w:val="21"/>
          <w:szCs w:val="21"/>
        </w:rPr>
        <w:t xml:space="preserve">. Menurut </w:t>
      </w:r>
      <w:r w:rsidR="00AA2628" w:rsidRPr="00A77D08">
        <w:rPr>
          <w:rFonts w:ascii="Candara" w:hAnsi="Candara"/>
          <w:sz w:val="21"/>
          <w:szCs w:val="21"/>
          <w:lang w:val="en-US"/>
        </w:rPr>
        <w:t xml:space="preserve">data </w:t>
      </w:r>
      <w:r w:rsidR="00AA2628" w:rsidRPr="00A77D08">
        <w:rPr>
          <w:rFonts w:ascii="Candara" w:hAnsi="Candara"/>
          <w:sz w:val="21"/>
          <w:szCs w:val="21"/>
        </w:rPr>
        <w:fldChar w:fldCharType="begin" w:fldLock="1"/>
      </w:r>
      <w:r w:rsidR="003107E9" w:rsidRPr="00A77D08">
        <w:rPr>
          <w:rFonts w:ascii="Candara" w:hAnsi="Candara"/>
          <w:sz w:val="21"/>
          <w:szCs w:val="21"/>
        </w:rPr>
        <w:instrText>ADDIN CSL_CITATION {"citationItems":[{"id":"ITEM-1","itemData":{"author":[{"dropping-particle":"","family":"Nurhayati","given":"Isnani","non-dropping-particle":"","parse-names":false,"suffix":""},{"dropping-particle":"","family":"Ramadhan","given":"Dafa Irfan","non-dropping-particle":"","parse-names":false,"suffix":""},{"dropping-particle":"","family":"Asmara","given":"Anri Rasyidah","non-dropping-particle":"","parse-names":false,"suffix":""},{"dropping-particle":"","family":"Sari","given":"Laras Yopinata","non-dropping-particle":"","parse-names":false,"suffix":""},{"dropping-particle":"","family":"Kartini","given":"Yunita Sapto","non-dropping-particle":"","parse-names":false,"suffix":""}],"container-title":"Jurnal Pengabdian Komunitas","id":"ITEM-1","issue":"01","issued":{"date-parts":[["2024"]]},"page":"1-6","title":"EDUKASI ASAM URAT DAN TERAPI NON FARMAKOLOGI: SENAM ERGONOMIK PADA REMAJA DI SMK BATIK 2 SURAKARTA","type":"article-journal","volume":"03"},"uris":["http://www.mendeley.com/documents/?uuid=6a46ddba-cdae-478d-9973-028de15f1885"]}],"mendeley":{"formattedCitation":"(Nurhayati et al., 2024)","plainTextFormattedCitation":"(Nurhayati et al., 2024)","previouslyFormattedCitation":"(Nurhayati et al., 2024)"},"properties":{"noteIndex":0},"schema":"https://github.com/citation-style-language/schema/raw/master/csl-citation.json"}</w:instrText>
      </w:r>
      <w:r w:rsidR="00AA2628" w:rsidRPr="00A77D08">
        <w:rPr>
          <w:rFonts w:ascii="Candara" w:hAnsi="Candara"/>
          <w:sz w:val="21"/>
          <w:szCs w:val="21"/>
        </w:rPr>
        <w:fldChar w:fldCharType="separate"/>
      </w:r>
      <w:r w:rsidR="00AA2628" w:rsidRPr="00A77D08">
        <w:rPr>
          <w:rFonts w:ascii="Candara" w:hAnsi="Candara"/>
          <w:noProof/>
          <w:sz w:val="21"/>
          <w:szCs w:val="21"/>
        </w:rPr>
        <w:t>(Nurhayati et al., 2024)</w:t>
      </w:r>
      <w:r w:rsidR="00AA2628" w:rsidRPr="00A77D08">
        <w:rPr>
          <w:rFonts w:ascii="Candara" w:hAnsi="Candara"/>
          <w:sz w:val="21"/>
          <w:szCs w:val="21"/>
        </w:rPr>
        <w:fldChar w:fldCharType="end"/>
      </w:r>
      <w:r w:rsidR="00AA2628" w:rsidRPr="00A77D08">
        <w:rPr>
          <w:rFonts w:ascii="Candara" w:hAnsi="Candara"/>
          <w:sz w:val="21"/>
          <w:szCs w:val="21"/>
        </w:rPr>
        <w:t>, 14 remaja (53,8%) terdeteksi memiliki kadar asam urat di atas 6 mg/dL, yang menunjukkan adanya risiko pengembangan penyakit asam urat</w:t>
      </w:r>
      <w:r w:rsidR="00AA2628" w:rsidRPr="00A77D08">
        <w:rPr>
          <w:rFonts w:ascii="Candara" w:hAnsi="Candara"/>
          <w:sz w:val="21"/>
          <w:szCs w:val="21"/>
          <w:lang w:val="en-US"/>
        </w:rPr>
        <w:t>.</w:t>
      </w:r>
    </w:p>
    <w:p w14:paraId="2D152A3A" w14:textId="780CE2EF" w:rsidR="00EC0C54" w:rsidRPr="00A77D08" w:rsidRDefault="00EC0C54" w:rsidP="00E54515">
      <w:pPr>
        <w:pStyle w:val="ListParagraph"/>
        <w:widowControl w:val="0"/>
        <w:autoSpaceDE w:val="0"/>
        <w:autoSpaceDN w:val="0"/>
        <w:adjustRightInd w:val="0"/>
        <w:spacing w:after="0" w:line="312" w:lineRule="auto"/>
        <w:ind w:left="0" w:firstLine="567"/>
        <w:contextualSpacing w:val="0"/>
        <w:jc w:val="both"/>
        <w:rPr>
          <w:rFonts w:ascii="Candara" w:hAnsi="Candara"/>
          <w:sz w:val="21"/>
          <w:szCs w:val="21"/>
        </w:rPr>
      </w:pPr>
      <w:r w:rsidRPr="00A77D08">
        <w:rPr>
          <w:rFonts w:ascii="Candara" w:hAnsi="Candara"/>
          <w:sz w:val="21"/>
          <w:szCs w:val="21"/>
        </w:rPr>
        <w:t>Asam urat sendiri adalah produk sampingan dari metabolisme tubuh yang secara alami ada dalam darah, namun apabila kadarnya terlalu tinggi, dapat menyebabkan terjadinya gout arthritis</w:t>
      </w:r>
      <w:r w:rsidRPr="00A77D08">
        <w:rPr>
          <w:rFonts w:ascii="Candara" w:hAnsi="Candara"/>
          <w:sz w:val="21"/>
          <w:szCs w:val="21"/>
          <w:lang w:val="en-US"/>
        </w:rPr>
        <w:t xml:space="preserve"> </w:t>
      </w:r>
      <w:r w:rsidRPr="00A77D08">
        <w:rPr>
          <w:rFonts w:ascii="Candara" w:hAnsi="Candara"/>
          <w:sz w:val="21"/>
          <w:szCs w:val="21"/>
        </w:rPr>
        <w:fldChar w:fldCharType="begin" w:fldLock="1"/>
      </w:r>
      <w:r w:rsidR="00074967" w:rsidRPr="00A77D08">
        <w:rPr>
          <w:rFonts w:ascii="Candara" w:hAnsi="Candara"/>
          <w:sz w:val="21"/>
          <w:szCs w:val="21"/>
        </w:rPr>
        <w:instrText>ADDIN CSL_CITATION {"citationItems":[{"id":"ITEM-1","itemData":{"ISSN":"2580-2194","abstract":"Hyperuricemia occurs due to an increase in uric acid production in metabolism or a decrease in uric acid excretion, which accumulates in large quantities in the blood, which triggers the formation of needle-shaped crystals, one of which is caused by diet. The purpose of this study was to determine dietary patterns with uric acid levels (gout arthritis) in adults aged 35-49 years in the working area of the Bangkinang Kota Health Center in 2020. This type of research is descriptive analytic with a cross sectional design. The population in this study were adults aged 35-49 years in the working area of the Kota Bangkinang Community Health Center with a total of 110 people with a sample of 52 people. The sampling technique used accidental sampling. Data collection tools in research using a questionnaire. This study used univariate and bivariate analysis with the chi-square test. The results showed that most of the respondents had a bad diet, most of the uric acid levels were abnormal. There is a relationship between diet and the incidence of uric acid in the working area of the Kota Bangkinang Community Health Center with a p value of 0.003. It is hoped that patients and their families pay more attention to and carry out a good diet and pay attention to foods that can be consumed and cannot be consumed by sufferers of arthritis gout.","author":[{"dropping-particle":"","family":"Fitriani","given":"Ririn","non-dropping-particle":"","parse-names":false,"suffix":""},{"dropping-particle":"","family":"Azzahri","given":"Lira Mufti","non-dropping-particle":"","parse-names":false,"suffix":""},{"dropping-particle":"","family":"Nurman","given":"M","non-dropping-particle":"","parse-names":false,"suffix":""},{"dropping-particle":"","family":"Hamidi","given":"M","non-dropping-particle":"","parse-names":false,"suffix":""}],"container-title":"Jurnal Ners","id":"ITEM-1","issue":"23","issued":{"date-parts":[["2021"]]},"page":"20-27","title":"Hubungan Pola Makan Dengan Kadar Asam Urat (Gout Artritis) Pada Usia Dewasa 35-49 Tahun","type":"article-journal","volume":"5"},"uris":["http://www.mendeley.com/documents/?uuid=ccbd580d-60bf-4c49-937e-c7d3a0a1db4e"]}],"mendeley":{"formattedCitation":"(Fitriani et al., 2021)","plainTextFormattedCitation":"(Fitriani et al., 2021)","previouslyFormattedCitation":"(Fitriani et al., 2021)"},"properties":{"noteIndex":0},"schema":"https://github.com/citation-style-language/schema/raw/master/csl-citation.json"}</w:instrText>
      </w:r>
      <w:r w:rsidRPr="00A77D08">
        <w:rPr>
          <w:rFonts w:ascii="Candara" w:hAnsi="Candara"/>
          <w:sz w:val="21"/>
          <w:szCs w:val="21"/>
        </w:rPr>
        <w:fldChar w:fldCharType="separate"/>
      </w:r>
      <w:r w:rsidRPr="00A77D08">
        <w:rPr>
          <w:rFonts w:ascii="Candara" w:hAnsi="Candara"/>
          <w:noProof/>
          <w:sz w:val="21"/>
          <w:szCs w:val="21"/>
        </w:rPr>
        <w:t>(Fitriani et al., 2021)</w:t>
      </w:r>
      <w:r w:rsidRPr="00A77D08">
        <w:rPr>
          <w:rFonts w:ascii="Candara" w:hAnsi="Candara"/>
          <w:sz w:val="21"/>
          <w:szCs w:val="21"/>
        </w:rPr>
        <w:fldChar w:fldCharType="end"/>
      </w:r>
      <w:r w:rsidRPr="00A77D08">
        <w:rPr>
          <w:rFonts w:ascii="Candara" w:hAnsi="Candara"/>
          <w:sz w:val="21"/>
          <w:szCs w:val="21"/>
        </w:rPr>
        <w:t>. Salah satu faktor pemicu peningkatan kadar asam urat adalah konsumsi makanan yang kaya purin, yang banyak terdapat pada sumber protein seperti daging merah, jeroan, makanan laut, serta beberapa jenis sayuran hijau dan kacang-kacangan</w:t>
      </w:r>
      <w:r w:rsidR="003107E9" w:rsidRPr="00A77D08">
        <w:rPr>
          <w:rFonts w:ascii="Candara" w:hAnsi="Candara"/>
          <w:sz w:val="21"/>
          <w:szCs w:val="21"/>
          <w:lang w:val="en-US"/>
        </w:rPr>
        <w:t xml:space="preserve"> </w:t>
      </w:r>
      <w:r w:rsidR="00452A08" w:rsidRPr="00A77D08">
        <w:rPr>
          <w:rFonts w:ascii="Candara" w:hAnsi="Candara"/>
          <w:sz w:val="21"/>
          <w:szCs w:val="21"/>
        </w:rPr>
        <w:fldChar w:fldCharType="begin" w:fldLock="1"/>
      </w:r>
      <w:r w:rsidR="00452A08" w:rsidRPr="00A77D08">
        <w:rPr>
          <w:rFonts w:ascii="Candara" w:hAnsi="Candara"/>
          <w:sz w:val="21"/>
          <w:szCs w:val="21"/>
        </w:rPr>
        <w:instrText>ADDIN CSL_CITATION {"citationItems":[{"id":"ITEM-1","itemData":{"abstract":"Tujuan studi: penelitian ini untuk mengetahui hubungan konsumsi makanan yang mengandung purin engandung purin dengan kadar asam urat Metodelogi: Penulisan jurnal ini menggunakan pendekatan studi literature. Hasil: Berdasarkan hasil studi ditemukan 20 artikel jurnal yang terdiri dari 16 artikel yang m Berdasarkan hasil studi ditemukan 20 artikel jurnal yang terdiri dari 16 artikel yang membahas tentang indikator jenis makanan mengandung purin, 8 artikel yang membahas indikator kadar purin, dan 4 artikel yang bahas indikator kadar purin, dan 4 artikel yang mem bahas seluruh indikator yang berhubungan dengan kadar asa m urat. Manfaat: Bagi peneliti hasil peneliti ini diharapkan dapat menambah wawasan, pengetahuan dan keterampil Bagi peneliti hasil peneliti ini diharapkan dapat menambah wawasan, pengetahuan dan keterampilan dalam melakukan penelitian serta mampu menjadi landasan yang kuat bagi peneliti selanjutnya, khususnya dalam topik yang menyangkut asam urat, bagi instituu pendidikan keperawatan hasil penelitian dapat menambah ilmu pengetahuan keperawatan, bagi penelit i selanjutnya hasil penelitian ini diharapkan dapat menjadi acuan informasi serta landasan bagi peneliti selanjutnya dengan ruang lingkup yang sama.","author":[{"dropping-particle":"","family":"Mubarak","given":"Ahmad Nor","non-dropping-particle":"","parse-names":false,"suffix":""},{"dropping-particle":"","family":"Astuti","given":"Zulmah","non-dropping-particle":"","parse-names":false,"suffix":""}],"container-title":"Borneo student research","id":"ITEM-1","issue":"3","issued":{"date-parts":[["2022"]]},"page":"2659-2663","title":"Hubungan Konsumsi Makanan yang Mengandung Purin dengan Kadar Asam Urat : Literature Review","type":"article-journal","volume":"3"},"uris":["http://www.mendeley.com/documents/?uuid=21393ddc-743e-4a01-a9b5-b01ccb56a61f"]}],"mendeley":{"formattedCitation":"(Mubarak &amp; Astuti, 2022)","plainTextFormattedCitation":"(Mubarak &amp; Astuti, 2022)","previouslyFormattedCitation":"(Mubarak &amp; Astuti, 2022)"},"properties":{"noteIndex":0},"schema":"https://github.com/citation-style-language/schema/raw/master/csl-citation.json"}</w:instrText>
      </w:r>
      <w:r w:rsidR="00452A08" w:rsidRPr="00A77D08">
        <w:rPr>
          <w:rFonts w:ascii="Candara" w:hAnsi="Candara"/>
          <w:sz w:val="21"/>
          <w:szCs w:val="21"/>
        </w:rPr>
        <w:fldChar w:fldCharType="separate"/>
      </w:r>
      <w:r w:rsidR="00452A08" w:rsidRPr="00A77D08">
        <w:rPr>
          <w:rFonts w:ascii="Candara" w:hAnsi="Candara"/>
          <w:noProof/>
          <w:sz w:val="21"/>
          <w:szCs w:val="21"/>
        </w:rPr>
        <w:t>(Mubarak &amp; Astuti, 2022)</w:t>
      </w:r>
      <w:r w:rsidR="00452A08" w:rsidRPr="00A77D08">
        <w:rPr>
          <w:rFonts w:ascii="Candara" w:hAnsi="Candara"/>
          <w:sz w:val="21"/>
          <w:szCs w:val="21"/>
        </w:rPr>
        <w:fldChar w:fldCharType="end"/>
      </w:r>
      <w:r w:rsidR="00452A08" w:rsidRPr="00A77D08">
        <w:rPr>
          <w:rFonts w:ascii="Candara" w:hAnsi="Candara"/>
          <w:sz w:val="21"/>
          <w:szCs w:val="21"/>
          <w:lang w:val="en-US"/>
        </w:rPr>
        <w:t>,</w:t>
      </w:r>
      <w:r w:rsidR="00452A08" w:rsidRPr="00A77D08">
        <w:rPr>
          <w:rFonts w:ascii="Candara" w:hAnsi="Candara"/>
          <w:sz w:val="21"/>
          <w:szCs w:val="21"/>
        </w:rPr>
        <w:fldChar w:fldCharType="begin" w:fldLock="1"/>
      </w:r>
      <w:r w:rsidR="00452A08" w:rsidRPr="00A77D08">
        <w:rPr>
          <w:rFonts w:ascii="Candara" w:hAnsi="Candara"/>
          <w:sz w:val="21"/>
          <w:szCs w:val="21"/>
        </w:rPr>
        <w:instrText>ADDIN CSL_CITATION {"citationItems":[{"id":"ITEM-1","itemData":{"DOI":"10.35790/jkp.v7i2.27476","ISSN":"2302-1349","abstract":"Abstract: Unhealthy community eating patterns by consuming high protein foods that contain high purine levels causes the incidence of hyperuricemia to increase. Consuming high purine foods will increase uric acid levels in the blood, which predisposes to gouty arthritis. The aim was to determine the Corelation between high purine food eating habits with uric acid levels in the working area of Remboken Community Health Center. The research design used descriptive analytic with Cross Sectional Study approach. A sample of 51 respondents was obtained using the Total Sampling technique. The results of statistical test studies using the Fisher’s Exact Test at a significance level of 95%, obtained a significant value ρ = 0.034 &lt;α (0.05). The conclusion is that there is a relationship between eating habits of high purine foods with uric acid levels.Keywords : Purines, Gout, Eating habitsAbstrak : Pola makan masyarakat yang tidak sehat dengan mengkonsumsi makanan berprotein tinggi yang mengandung kadar purin tinggi menyebabkan kejadian hiperurisemia semakin meningkat. Mengkonsumsi makanan tinggi purin akan meningkatkan kadar asam urat dalam darah, yang merupakan predisposisi terjadinya gout arthritis. Tujuan untuk mengetahui hubungan kebiasaan makan makanan tinggi purin dengan kadar asam urat di wilayah kerja puskesmas remboken. Desain penelitian yang digunakan yaitu Deskriptif Analitik dengan pendekatan Cross Sectional Study. Sampel berjumlah 51 responden yang didapat dengan menggunakan tehnik Total Sampling. Hasil penelitian uji statistik menggunakan uji Fisher’s Exact Test pada tingkat kemaknaan 95%, didapatkan nilai signifikan ρ = 0,034 &lt; α (0,05). Kesimpulan ada hubungan antara kebiasaan makan makanan tinggi purin dengan kadar asam urat.Kata kunci : Purin, Asam Urat, Kebiasaan makan","author":[{"dropping-particle":"","family":"Kussoy","given":"Veronica Flaurensia Magdalena","non-dropping-particle":"","parse-names":false,"suffix":""},{"dropping-particle":"","family":"Kundre","given":"Rina","non-dropping-particle":"","parse-names":false,"suffix":""},{"dropping-particle":"","family":"Wowiling","given":"Ferdinand","non-dropping-particle":"","parse-names":false,"suffix":""}],"container-title":"Jurnal Keperawatan","id":"ITEM-1","issue":"2","issued":{"date-parts":[["2019"]]},"page":"1-7","title":"Kebiasaan Makan Makanan Tinggi Purin Dengan Kadar Asam Urat Di Puskesmas","type":"article-journal","volume":"7"},"uris":["http://www.mendeley.com/documents/?uuid=d69c9318-a04d-4bb5-9576-87163b3e9739"]}],"mendeley":{"formattedCitation":"(Kussoy et al., 2019)","plainTextFormattedCitation":"(Kussoy et al., 2019)","previouslyFormattedCitation":"(Kussoy et al., 2019)"},"properties":{"noteIndex":0},"schema":"https://github.com/citation-style-language/schema/raw/master/csl-citation.json"}</w:instrText>
      </w:r>
      <w:r w:rsidR="00452A08" w:rsidRPr="00A77D08">
        <w:rPr>
          <w:rFonts w:ascii="Candara" w:hAnsi="Candara"/>
          <w:sz w:val="21"/>
          <w:szCs w:val="21"/>
        </w:rPr>
        <w:fldChar w:fldCharType="separate"/>
      </w:r>
      <w:r w:rsidR="00452A08" w:rsidRPr="00A77D08">
        <w:rPr>
          <w:rFonts w:ascii="Candara" w:hAnsi="Candara"/>
          <w:noProof/>
          <w:sz w:val="21"/>
          <w:szCs w:val="21"/>
        </w:rPr>
        <w:t>(Kussoy et al., 2019)</w:t>
      </w:r>
      <w:r w:rsidR="00452A08" w:rsidRPr="00A77D08">
        <w:rPr>
          <w:rFonts w:ascii="Candara" w:hAnsi="Candara"/>
          <w:sz w:val="21"/>
          <w:szCs w:val="21"/>
        </w:rPr>
        <w:fldChar w:fldCharType="end"/>
      </w:r>
      <w:r w:rsidRPr="00A77D08">
        <w:rPr>
          <w:rFonts w:ascii="Candara" w:hAnsi="Candara"/>
          <w:sz w:val="21"/>
          <w:szCs w:val="21"/>
        </w:rPr>
        <w:t xml:space="preserve">. </w:t>
      </w:r>
    </w:p>
    <w:p w14:paraId="1BC3F6BC" w14:textId="02AC0F02" w:rsidR="00195B4F" w:rsidRPr="00A77D08" w:rsidRDefault="008D2A38" w:rsidP="00195B4F">
      <w:pPr>
        <w:pStyle w:val="ListParagraph"/>
        <w:widowControl w:val="0"/>
        <w:autoSpaceDE w:val="0"/>
        <w:autoSpaceDN w:val="0"/>
        <w:adjustRightInd w:val="0"/>
        <w:spacing w:after="0" w:line="312" w:lineRule="auto"/>
        <w:ind w:left="0" w:firstLine="567"/>
        <w:contextualSpacing w:val="0"/>
        <w:jc w:val="both"/>
        <w:rPr>
          <w:rFonts w:ascii="Candara" w:hAnsi="Candara"/>
          <w:sz w:val="21"/>
          <w:szCs w:val="21"/>
          <w:lang w:val="en-US"/>
        </w:rPr>
      </w:pPr>
      <w:r w:rsidRPr="00A77D08">
        <w:rPr>
          <w:rFonts w:ascii="Candara" w:hAnsi="Candara"/>
          <w:sz w:val="21"/>
          <w:szCs w:val="21"/>
        </w:rPr>
        <w:t xml:space="preserve">Kegiatan pengabdian masyarakat ini berhasil meningkatkan kesadaran masyarakat tentang pentingnya pemeriksaan rutin kadar asam urat untuk mencegah komplikasi seperti gout dan kerusakan sendi. Selain itu, adanya sesi konsultasi dengan dokter setelah pemeriksaan memberikan kesempatan bagi peserta untuk memperoleh penjelasan lebih lanjut tentang kondisi kesehatan mereka, langkah pencegahan yang perlu dilakukan, dan perubahan gaya hidup yang disarankan. Hal ini sejalan dengan teori yang menyatakan bahwa pemberian edukasi kesehatan melalui kegiatan </w:t>
      </w:r>
      <w:r w:rsidRPr="00A77D08">
        <w:rPr>
          <w:rFonts w:ascii="Candara" w:hAnsi="Candara"/>
          <w:sz w:val="21"/>
          <w:szCs w:val="21"/>
        </w:rPr>
        <w:lastRenderedPageBreak/>
        <w:t>pengabdian dapat meningkatkan pengetahuan dan mendorong perubahan perilaku masyarakat</w:t>
      </w:r>
      <w:r w:rsidRPr="00A77D08">
        <w:rPr>
          <w:rFonts w:ascii="Candara" w:hAnsi="Candara"/>
          <w:sz w:val="21"/>
          <w:szCs w:val="21"/>
          <w:lang w:val="en-US"/>
        </w:rPr>
        <w:t xml:space="preserve"> </w:t>
      </w:r>
      <w:r w:rsidR="00074967" w:rsidRPr="00A77D08">
        <w:rPr>
          <w:rFonts w:ascii="Candara" w:hAnsi="Candara"/>
          <w:sz w:val="21"/>
          <w:szCs w:val="21"/>
        </w:rPr>
        <w:fldChar w:fldCharType="begin" w:fldLock="1"/>
      </w:r>
      <w:r w:rsidR="007E0534" w:rsidRPr="00A77D08">
        <w:rPr>
          <w:rFonts w:ascii="Candara" w:hAnsi="Candara"/>
          <w:sz w:val="21"/>
          <w:szCs w:val="21"/>
        </w:rPr>
        <w:instrText>ADDIN CSL_CITATION {"citationItems":[{"id":"ITEM-1","itemData":{"abstract":"ABSTRAK Hasil Riskesdas tahun 2013 menunjunkkan prevalensi penyakit sendi pada usia 55-64 tahun 45,0%, usia 65-74 tahun 51,9%, dan usia ≤ 75 tahun 54,8%. Tujuan penelitian ini adalah untuk mengetahui peningkatan penderita asam urat di tinjau dari pengetahuan gizi, jenis kelamin dan pola makan di wilayah kerja Puskesmas Suppa Kecamatan Suppa Kabupaten Pinrang. Jenis penelitian yang digunakan adalah Deskriptif Observasional desain penelitian bersifat kuantitatif. Pengambilan data menggunakan kuesioner dan food frekuensi pada sampel. Teknik pengambilan sampel menggunakan purposive sampling dengan jumlah sampel 58 orang analisis data mengguanakan analisis univariat melalui SPSS for Windows versi 24 dianalisis dengan deskriptif. Hasil penelitian ini menunjukkan bahwa peningkatan penderita asam urat berdasarkan pengetahuan gizi responden yang tinggi sebanyak 38,9% sedangkan yang rendah 61,1%. Untuk jenis kelamin perempuan lebih banyak 66,7% sedangkan laki-laki sebanyak 33,3% Untuk variabel pola makan, tahu merupakan sumber makanan yang sering dikonsumsi responden yaitu rata-rata 22,24% dan paling jarang adalah roti dengan rata-rata 9,39%. Penelitian ini menyarankan kepada penderita asam urat agar lebih memeperhatikan pola konsumsinya sehingga menerapkan pola hidup sehat. Kata Kunci : Asam urat, pengetahuan gizi, jenis kelamin, pola makan ABSTRACT The results of Riskesdas in 2013 showed the prevalence of joint disease at the age of 55-64 years 45.0%, aged 65-74 years 51.9%, and age ≤ 75 years 54.8%. The review of this study is to determine the increase in gout sufferers in terms of nutritional knowledge, gender and eating patterns in the work area of Suppa Health Center Suppa District Pinrang Regency. This type of research is Descriptive Observational research design that is quantitative. Retrieval of data using a questionnaire and food frequency in the sample. The sampling technique used purposive sampling with a sample size of 58 people using data analysis using univariate analysis through SPSS for Windows version 24 analyzed descriptively. The results of this study indicate that the increase in gout sufferers based on high knowledge of respondents' nutrition was 38.9% while the low was 61.1%. For female gender more 66.7% while men as much as 33.3% For variable eating patterns, tofu is a food source that is often consumed by respondents ie an average of 22.24% and most rarely is bread with an average of 9 , 39%. This study suggests that gout sufferers pay mo…","author":[{"dropping-particle":"","family":"Irwan","given":"M","non-dropping-particle":"","parse-names":false,"suffix":""},{"dropping-particle":"","family":"Aprilia","given":"NDP","non-dropping-particle":"","parse-names":false,"suffix":""},{"dropping-particle":"","family":"…","given":"L Ceria - Jurnal","non-dropping-particle":"","parse-names":false,"suffix":""},{"dropping-particle":"","family":"2024","given":"undefined","non-dropping-particle":"","parse-names":false,"suffix":""}],"container-title":"Journal-Mandiracendikia.Com","id":"ITEM-1","issue":"1","issued":{"date-parts":[["2024"]]},"page":"2614-3151","title":"Edukasi Penyuluhan Serta Peningkatan Pengetahuan Keluarga Binaan Tentang Asam Urat Pada Lansia Di Desa Parit Baru","type":"article-journal","volume":"4"},"uris":["http://www.mendeley.com/documents/?uuid=f693950f-8ca4-4931-8c6f-fa6596634bca"]}],"mendeley":{"formattedCitation":"(Irwan et al., 2024)","plainTextFormattedCitation":"(Irwan et al., 2024)","previouslyFormattedCitation":"(Irwan et al., 2024)"},"properties":{"noteIndex":0},"schema":"https://github.com/citation-style-language/schema/raw/master/csl-citation.json"}</w:instrText>
      </w:r>
      <w:r w:rsidR="00074967" w:rsidRPr="00A77D08">
        <w:rPr>
          <w:rFonts w:ascii="Candara" w:hAnsi="Candara"/>
          <w:sz w:val="21"/>
          <w:szCs w:val="21"/>
        </w:rPr>
        <w:fldChar w:fldCharType="separate"/>
      </w:r>
      <w:r w:rsidR="00074967" w:rsidRPr="00A77D08">
        <w:rPr>
          <w:rFonts w:ascii="Candara" w:hAnsi="Candara"/>
          <w:noProof/>
          <w:sz w:val="21"/>
          <w:szCs w:val="21"/>
        </w:rPr>
        <w:t>(Irwan et al., 2024)</w:t>
      </w:r>
      <w:r w:rsidR="00074967" w:rsidRPr="00A77D08">
        <w:rPr>
          <w:rFonts w:ascii="Candara" w:hAnsi="Candara"/>
          <w:sz w:val="21"/>
          <w:szCs w:val="21"/>
        </w:rPr>
        <w:fldChar w:fldCharType="end"/>
      </w:r>
      <w:r w:rsidR="0017308D" w:rsidRPr="00A77D08">
        <w:rPr>
          <w:rFonts w:ascii="Candara" w:hAnsi="Candara"/>
          <w:sz w:val="21"/>
          <w:szCs w:val="21"/>
          <w:lang w:val="en-US"/>
        </w:rPr>
        <w:t xml:space="preserve">. </w:t>
      </w:r>
    </w:p>
    <w:p w14:paraId="3DA34896" w14:textId="1B2F65D7" w:rsidR="004C778F" w:rsidRPr="00A77D08" w:rsidRDefault="004C778F" w:rsidP="00195B4F">
      <w:pPr>
        <w:pStyle w:val="ListParagraph"/>
        <w:widowControl w:val="0"/>
        <w:autoSpaceDE w:val="0"/>
        <w:autoSpaceDN w:val="0"/>
        <w:adjustRightInd w:val="0"/>
        <w:spacing w:after="0" w:line="312" w:lineRule="auto"/>
        <w:ind w:left="0" w:firstLine="567"/>
        <w:contextualSpacing w:val="0"/>
        <w:jc w:val="both"/>
        <w:rPr>
          <w:rFonts w:ascii="Candara" w:hAnsi="Candara"/>
          <w:sz w:val="21"/>
          <w:szCs w:val="21"/>
        </w:rPr>
      </w:pPr>
      <w:r w:rsidRPr="00A77D08">
        <w:rPr>
          <w:rFonts w:ascii="Candara" w:hAnsi="Candara"/>
          <w:sz w:val="21"/>
          <w:szCs w:val="21"/>
        </w:rPr>
        <w:t>Penelitian yang dilakukan oleh</w:t>
      </w:r>
      <w:r w:rsidR="003107E9" w:rsidRPr="00A77D08">
        <w:rPr>
          <w:rFonts w:ascii="Candara" w:hAnsi="Candara"/>
          <w:sz w:val="21"/>
          <w:szCs w:val="21"/>
          <w:lang w:val="en-US"/>
        </w:rPr>
        <w:t xml:space="preserve"> </w:t>
      </w:r>
      <w:r w:rsidR="003107E9" w:rsidRPr="00A77D08">
        <w:rPr>
          <w:rFonts w:ascii="Candara" w:hAnsi="Candara"/>
          <w:sz w:val="21"/>
          <w:szCs w:val="21"/>
          <w:lang w:val="en-US"/>
        </w:rPr>
        <w:fldChar w:fldCharType="begin" w:fldLock="1"/>
      </w:r>
      <w:r w:rsidR="008C412E" w:rsidRPr="00A77D08">
        <w:rPr>
          <w:rFonts w:ascii="Candara" w:hAnsi="Candara"/>
          <w:sz w:val="21"/>
          <w:szCs w:val="21"/>
          <w:lang w:val="en-US"/>
        </w:rPr>
        <w:instrText>ADDIN CSL_CITATION {"citationItems":[{"id":"ITEM-1","itemData":{"ISSN":"3025-9908","author":[{"dropping-particle":"","family":"Nur","given":"Dewi","non-dropping-particle":"","parse-names":false,"suffix":""},{"dropping-particle":"","family":"Sari","given":"Puspita","non-dropping-particle":"","parse-names":false,"suffix":""},{"dropping-particle":"","family":"Maulidia Septimar","given":"Zahrah","non-dropping-particle":"","parse-names":false,"suffix":""},{"dropping-particle":"","family":"Melati","given":"Dinda Rahman","non-dropping-particle":"","parse-names":false,"suffix":""},{"dropping-particle":"","family":"Universitas","given":"Dosen","non-dropping-particle":"","parse-names":false,"suffix":""},{"dropping-particle":"","family":"Madani","given":"Yatsi","non-dropping-particle":"","parse-names":false,"suffix":""},{"dropping-particle":"","family":"Program","given":"Mahasiswa","non-dropping-particle":"","parse-names":false,"suffix":""},{"dropping-particle":"","family":"S1","given":"Studi","non-dropping-particle":"","parse-names":false,"suffix":""},{"dropping-particle":"","family":"Universitas","given":"Keperawatan","non-dropping-particle":"","parse-names":false,"suffix":""}],"container-title":"Gudang Jurnal Ilmu Kesehatan","id":"ITEM-1","issue":"2018","issued":{"date-parts":[["2024"]]},"page":"36-40","title":"Hubungan Pengetahuan Pola Makan Terhadap Penderita Asam Urat Pada Dewasa","type":"article-journal","volume":"2"},"uris":["http://www.mendeley.com/documents/?uuid=4f96eb73-cfec-4c7a-baeb-5333d8e82ffb"]}],"mendeley":{"formattedCitation":"(Nur et al., 2024)","plainTextFormattedCitation":"(Nur et al., 2024)","previouslyFormattedCitation":"(Nur et al., 2024)"},"properties":{"noteIndex":0},"schema":"https://github.com/citation-style-language/schema/raw/master/csl-citation.json"}</w:instrText>
      </w:r>
      <w:r w:rsidR="003107E9" w:rsidRPr="00A77D08">
        <w:rPr>
          <w:rFonts w:ascii="Candara" w:hAnsi="Candara"/>
          <w:sz w:val="21"/>
          <w:szCs w:val="21"/>
          <w:lang w:val="en-US"/>
        </w:rPr>
        <w:fldChar w:fldCharType="separate"/>
      </w:r>
      <w:r w:rsidR="003107E9" w:rsidRPr="00A77D08">
        <w:rPr>
          <w:rFonts w:ascii="Candara" w:hAnsi="Candara"/>
          <w:noProof/>
          <w:sz w:val="21"/>
          <w:szCs w:val="21"/>
          <w:lang w:val="en-US"/>
        </w:rPr>
        <w:t>(Nur et al., 2024)</w:t>
      </w:r>
      <w:r w:rsidR="003107E9" w:rsidRPr="00A77D08">
        <w:rPr>
          <w:rFonts w:ascii="Candara" w:hAnsi="Candara"/>
          <w:sz w:val="21"/>
          <w:szCs w:val="21"/>
          <w:lang w:val="en-US"/>
        </w:rPr>
        <w:fldChar w:fldCharType="end"/>
      </w:r>
      <w:r w:rsidRPr="00A77D08">
        <w:rPr>
          <w:rFonts w:ascii="Candara" w:hAnsi="Candara"/>
          <w:sz w:val="21"/>
          <w:szCs w:val="21"/>
        </w:rPr>
        <w:t xml:space="preserve"> menunjukkan bahwa pemahaman yang baik mengenai pola hidup sehat berhubungan erat dengan penurunan kadar asam urat. Sebaliknya, pengetahuan yang kurang memadai tentang pola makan dan diet yang tepat menyebabkan kadar asam urat tetap tinggi pada penderita. Oleh karena itu, peningkatan pengetahuan masyarakat, khususnya penderita asam urat, diharapkan mampu membantu mengatasi permasalahan ini.</w:t>
      </w:r>
    </w:p>
    <w:p w14:paraId="5DE54482" w14:textId="41192FEE" w:rsidR="004C778F" w:rsidRPr="00A77D08" w:rsidRDefault="004C778F" w:rsidP="00195B4F">
      <w:pPr>
        <w:pStyle w:val="ListParagraph"/>
        <w:widowControl w:val="0"/>
        <w:autoSpaceDE w:val="0"/>
        <w:autoSpaceDN w:val="0"/>
        <w:adjustRightInd w:val="0"/>
        <w:spacing w:after="0" w:line="312" w:lineRule="auto"/>
        <w:ind w:left="0" w:firstLine="567"/>
        <w:contextualSpacing w:val="0"/>
        <w:jc w:val="both"/>
        <w:rPr>
          <w:rFonts w:ascii="Candara" w:hAnsi="Candara"/>
          <w:sz w:val="21"/>
          <w:szCs w:val="21"/>
        </w:rPr>
      </w:pPr>
      <w:r w:rsidRPr="00A77D08">
        <w:rPr>
          <w:rFonts w:ascii="Candara" w:hAnsi="Candara"/>
          <w:sz w:val="21"/>
          <w:szCs w:val="21"/>
        </w:rPr>
        <w:t>Sosialisasi yang dilakukan dalam kegiatan ini diharapkan dapat meningkatkan kesadaran masyarakat mengenai pentingnya menerapkan pola hidup sehat, tidak hanya pada orang dewasa dan lansia, tetapi juga pada anak-anak dan remaja. Dengan demikian, diharapkan kadar asam urat yang tinggi dapat ditekan dan risiko komplikasi dapat diminimalisir.</w:t>
      </w:r>
    </w:p>
    <w:p w14:paraId="3A4F5394" w14:textId="3C247690" w:rsidR="00195B4F" w:rsidRPr="00A77D08" w:rsidRDefault="00195B4F" w:rsidP="00195B4F">
      <w:pPr>
        <w:pStyle w:val="ListParagraph"/>
        <w:widowControl w:val="0"/>
        <w:autoSpaceDE w:val="0"/>
        <w:autoSpaceDN w:val="0"/>
        <w:adjustRightInd w:val="0"/>
        <w:spacing w:after="0" w:line="312" w:lineRule="auto"/>
        <w:ind w:left="0" w:firstLine="567"/>
        <w:contextualSpacing w:val="0"/>
        <w:jc w:val="both"/>
        <w:rPr>
          <w:rFonts w:ascii="Candara" w:hAnsi="Candara"/>
          <w:sz w:val="21"/>
          <w:szCs w:val="21"/>
        </w:rPr>
      </w:pPr>
      <w:r w:rsidRPr="00A77D08">
        <w:rPr>
          <w:rFonts w:ascii="Candara" w:hAnsi="Candara"/>
          <w:sz w:val="21"/>
          <w:szCs w:val="21"/>
        </w:rPr>
        <w:t>Partisipasi aktif masyarakat menunjukkan bahwa kegiatan ini memberikan manfaat nyata. Antusiasme peserta dalam berkonsultasi dengan dokter mengindikasikan adanya kebutuhan untuk mengadakan program serupa secara rutin, terutama di wilayah yang membutuhkan edukasi kesehatan lebih lanjut. Hasil kegiatan ini menunjukkan bahwa pendekatan berbasis kebutuhan lokal efektif dalam meningkatkan pemahaman masyarakat mengenai gaya hidup sehat dan manajemen risiko penyakit yang terkait dengan kadar asam urat. Pengetahuan yang diperoleh diharapkan dapat menjadi langkah awal bagi masyarakat untuk lebih peduli terhadap kesehatan mereka.</w:t>
      </w:r>
    </w:p>
    <w:p w14:paraId="19A92606" w14:textId="4D5112E9" w:rsidR="00566AFC" w:rsidRPr="00A77D08" w:rsidRDefault="0021078B" w:rsidP="00195B4F">
      <w:pPr>
        <w:pStyle w:val="ListParagraph"/>
        <w:widowControl w:val="0"/>
        <w:autoSpaceDE w:val="0"/>
        <w:autoSpaceDN w:val="0"/>
        <w:adjustRightInd w:val="0"/>
        <w:spacing w:after="0" w:line="312" w:lineRule="auto"/>
        <w:ind w:left="0" w:firstLine="567"/>
        <w:contextualSpacing w:val="0"/>
        <w:jc w:val="center"/>
        <w:rPr>
          <w:rStyle w:val="Hyperlink"/>
          <w:rFonts w:ascii="Candara" w:hAnsi="Candara"/>
          <w:color w:val="auto"/>
          <w:u w:val="none"/>
        </w:rPr>
      </w:pPr>
      <w:r w:rsidRPr="00A77D08">
        <w:rPr>
          <w:rFonts w:ascii="Candara" w:hAnsi="Candara" w:cs="Tahoma"/>
          <w:noProof/>
          <w:color w:val="000000" w:themeColor="text1"/>
          <w:spacing w:val="-4"/>
          <w:sz w:val="18"/>
          <w:szCs w:val="18"/>
          <w:lang w:val="en-US"/>
        </w:rPr>
        <w:drawing>
          <wp:inline distT="0" distB="0" distL="0" distR="0" wp14:anchorId="085ADC45" wp14:editId="5E4D50D6">
            <wp:extent cx="2400091" cy="18000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0091" cy="1800000"/>
                    </a:xfrm>
                    <a:prstGeom prst="rect">
                      <a:avLst/>
                    </a:prstGeom>
                  </pic:spPr>
                </pic:pic>
              </a:graphicData>
            </a:graphic>
          </wp:inline>
        </w:drawing>
      </w:r>
      <w:r w:rsidRPr="00A77D08">
        <w:rPr>
          <w:rFonts w:ascii="Candara" w:hAnsi="Candara" w:cs="Tahoma"/>
          <w:noProof/>
          <w:color w:val="000000" w:themeColor="text1"/>
          <w:spacing w:val="-4"/>
          <w:sz w:val="18"/>
          <w:szCs w:val="18"/>
          <w:lang w:val="en-US"/>
        </w:rPr>
        <w:drawing>
          <wp:inline distT="0" distB="0" distL="0" distR="0" wp14:anchorId="1A379BE2" wp14:editId="0AA224B8">
            <wp:extent cx="1799500" cy="17950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6" cstate="print">
                      <a:extLst>
                        <a:ext uri="{28A0092B-C50C-407E-A947-70E740481C1C}">
                          <a14:useLocalDpi xmlns:a14="http://schemas.microsoft.com/office/drawing/2010/main" val="0"/>
                        </a:ext>
                      </a:extLst>
                    </a:blip>
                    <a:srcRect t="25184"/>
                    <a:stretch/>
                  </pic:blipFill>
                  <pic:spPr bwMode="auto">
                    <a:xfrm>
                      <a:off x="0" y="0"/>
                      <a:ext cx="1800000" cy="1795561"/>
                    </a:xfrm>
                    <a:prstGeom prst="rect">
                      <a:avLst/>
                    </a:prstGeom>
                    <a:ln>
                      <a:noFill/>
                    </a:ln>
                    <a:extLst>
                      <a:ext uri="{53640926-AAD7-44D8-BBD7-CCE9431645EC}">
                        <a14:shadowObscured xmlns:a14="http://schemas.microsoft.com/office/drawing/2010/main"/>
                      </a:ext>
                    </a:extLst>
                  </pic:spPr>
                </pic:pic>
              </a:graphicData>
            </a:graphic>
          </wp:inline>
        </w:drawing>
      </w:r>
    </w:p>
    <w:p w14:paraId="76907385" w14:textId="2D9C2859" w:rsidR="00D90220" w:rsidRPr="00A77D08" w:rsidRDefault="00D90220" w:rsidP="00E54515">
      <w:pPr>
        <w:pStyle w:val="ListParagraph"/>
        <w:spacing w:after="0" w:line="312" w:lineRule="auto"/>
        <w:ind w:left="0"/>
        <w:jc w:val="center"/>
        <w:rPr>
          <w:rFonts w:ascii="Candara" w:hAnsi="Candara" w:cs="Tahoma"/>
          <w:sz w:val="20"/>
          <w:szCs w:val="20"/>
          <w:lang w:val="en-US"/>
        </w:rPr>
      </w:pPr>
      <w:r w:rsidRPr="00A77D08">
        <w:rPr>
          <w:rFonts w:ascii="Candara" w:hAnsi="Candara" w:cs="Tahoma"/>
          <w:b/>
          <w:sz w:val="20"/>
          <w:szCs w:val="20"/>
        </w:rPr>
        <w:t xml:space="preserve">Gambar </w:t>
      </w:r>
      <w:r w:rsidR="00566AFC" w:rsidRPr="00A77D08">
        <w:rPr>
          <w:rFonts w:ascii="Candara" w:hAnsi="Candara" w:cs="Tahoma"/>
          <w:b/>
          <w:sz w:val="20"/>
          <w:szCs w:val="20"/>
          <w:lang w:val="en-ID"/>
        </w:rPr>
        <w:t>1</w:t>
      </w:r>
      <w:r w:rsidRPr="00A77D08">
        <w:rPr>
          <w:rFonts w:ascii="Candara" w:hAnsi="Candara" w:cs="Tahoma"/>
          <w:b/>
          <w:sz w:val="20"/>
          <w:szCs w:val="20"/>
        </w:rPr>
        <w:t>.</w:t>
      </w:r>
      <w:r w:rsidRPr="00A77D08">
        <w:rPr>
          <w:rFonts w:ascii="Candara" w:hAnsi="Candara" w:cs="Tahoma"/>
          <w:sz w:val="20"/>
          <w:szCs w:val="20"/>
          <w:lang w:val="en-ID"/>
        </w:rPr>
        <w:t xml:space="preserve"> </w:t>
      </w:r>
      <w:proofErr w:type="spellStart"/>
      <w:r w:rsidR="00060568" w:rsidRPr="00A77D08">
        <w:rPr>
          <w:rFonts w:ascii="Candara" w:hAnsi="Candara" w:cs="Tahoma"/>
          <w:sz w:val="20"/>
          <w:szCs w:val="20"/>
          <w:lang w:val="en-ID"/>
        </w:rPr>
        <w:t>P</w:t>
      </w:r>
      <w:r w:rsidR="0021078B" w:rsidRPr="00A77D08">
        <w:rPr>
          <w:rFonts w:ascii="Candara" w:hAnsi="Candara" w:cs="Tahoma"/>
          <w:sz w:val="20"/>
          <w:szCs w:val="20"/>
          <w:lang w:val="en-ID"/>
        </w:rPr>
        <w:t>emeriksaan</w:t>
      </w:r>
      <w:proofErr w:type="spellEnd"/>
      <w:r w:rsidR="0021078B" w:rsidRPr="00A77D08">
        <w:rPr>
          <w:rFonts w:ascii="Candara" w:hAnsi="Candara" w:cs="Tahoma"/>
          <w:sz w:val="20"/>
          <w:szCs w:val="20"/>
          <w:lang w:val="en-ID"/>
        </w:rPr>
        <w:t xml:space="preserve"> </w:t>
      </w:r>
      <w:proofErr w:type="spellStart"/>
      <w:r w:rsidR="0021078B" w:rsidRPr="00A77D08">
        <w:rPr>
          <w:rFonts w:ascii="Candara" w:hAnsi="Candara" w:cs="Tahoma"/>
          <w:sz w:val="20"/>
          <w:szCs w:val="20"/>
          <w:lang w:val="en-ID"/>
        </w:rPr>
        <w:t>Asam</w:t>
      </w:r>
      <w:proofErr w:type="spellEnd"/>
      <w:r w:rsidR="0021078B" w:rsidRPr="00A77D08">
        <w:rPr>
          <w:rFonts w:ascii="Candara" w:hAnsi="Candara" w:cs="Tahoma"/>
          <w:sz w:val="20"/>
          <w:szCs w:val="20"/>
          <w:lang w:val="en-ID"/>
        </w:rPr>
        <w:t xml:space="preserve"> </w:t>
      </w:r>
      <w:proofErr w:type="spellStart"/>
      <w:r w:rsidR="0021078B" w:rsidRPr="00A77D08">
        <w:rPr>
          <w:rFonts w:ascii="Candara" w:hAnsi="Candara" w:cs="Tahoma"/>
          <w:sz w:val="20"/>
          <w:szCs w:val="20"/>
          <w:lang w:val="en-ID"/>
        </w:rPr>
        <w:t>Urat</w:t>
      </w:r>
      <w:proofErr w:type="spellEnd"/>
    </w:p>
    <w:bookmarkEnd w:id="3"/>
    <w:p w14:paraId="553C2346" w14:textId="36400F3F" w:rsidR="00275FBE" w:rsidRPr="00A77D08" w:rsidRDefault="00C02A8F" w:rsidP="008C412E">
      <w:pPr>
        <w:spacing w:after="0" w:line="360" w:lineRule="auto"/>
        <w:jc w:val="both"/>
        <w:rPr>
          <w:rFonts w:ascii="Candara" w:hAnsi="Candara" w:cs="Tahoma"/>
          <w:b/>
          <w:szCs w:val="21"/>
        </w:rPr>
      </w:pPr>
      <w:r w:rsidRPr="00A77D08">
        <w:rPr>
          <w:rFonts w:ascii="Candara" w:hAnsi="Candara" w:cs="Tahoma"/>
          <w:b/>
          <w:szCs w:val="21"/>
        </w:rPr>
        <w:t xml:space="preserve">Kesimpulan </w:t>
      </w:r>
    </w:p>
    <w:p w14:paraId="27F687DA" w14:textId="75F0C9E8" w:rsidR="00BA118A" w:rsidRDefault="008C412E" w:rsidP="00A77D08">
      <w:pPr>
        <w:spacing w:after="0" w:line="312" w:lineRule="auto"/>
        <w:jc w:val="both"/>
        <w:rPr>
          <w:rFonts w:ascii="Candara" w:hAnsi="Candara"/>
          <w:sz w:val="21"/>
          <w:szCs w:val="21"/>
        </w:rPr>
      </w:pPr>
      <w:r w:rsidRPr="00A77D08">
        <w:rPr>
          <w:rFonts w:ascii="Candara" w:hAnsi="Candara"/>
          <w:sz w:val="21"/>
          <w:szCs w:val="21"/>
        </w:rPr>
        <w:t>kegiatan pengabdian masyarakat ini menunjukkan bahwa program pemeriksaan asam urat di Pasuruhan Kidul, Jati, Kudus berhasil meningkatkan kesadaran masyarakat tentang pentingnya pemeriksaan rutin untuk mencegah penyakit terkait asam urat, seperti gout. Partisipasi aktif peserta serta antusiasme dalam sesi konsultasi mengindikasikan keberhasilan edukasi kesehatan yang diberikan. Diharapkan, kegiatan serupa dapat dilaksanakan secara rutin untuk memperluas jangkauan pengetahuan masyarakat mengenai pola hidup sehat dan pengelolaan risiko penyakit asam urat. Sebagai langkah lanjutan, program ini dapat diperluas dengan mencakup edukasi mengenai pola makan sehat dan aktivitas fisik untuk mencegah peningkatan kadar asam urat di masa depan.</w:t>
      </w:r>
    </w:p>
    <w:p w14:paraId="2FE9D9C5" w14:textId="77777777" w:rsidR="00F213DC" w:rsidRDefault="00F213DC" w:rsidP="00A77D08">
      <w:pPr>
        <w:spacing w:after="0" w:line="312" w:lineRule="auto"/>
        <w:jc w:val="both"/>
        <w:rPr>
          <w:rFonts w:ascii="Candara" w:hAnsi="Candara"/>
          <w:sz w:val="21"/>
          <w:szCs w:val="21"/>
        </w:rPr>
      </w:pPr>
    </w:p>
    <w:p w14:paraId="6CBEFEB8" w14:textId="77777777" w:rsidR="00F213DC" w:rsidRPr="00A77D08" w:rsidRDefault="00F213DC" w:rsidP="00A77D08">
      <w:pPr>
        <w:spacing w:after="0" w:line="312" w:lineRule="auto"/>
        <w:jc w:val="both"/>
        <w:rPr>
          <w:rFonts w:ascii="Candara" w:hAnsi="Candara" w:cs="Tahoma"/>
          <w:b/>
          <w:sz w:val="21"/>
          <w:szCs w:val="21"/>
        </w:rPr>
      </w:pPr>
    </w:p>
    <w:p w14:paraId="0D5E3EB0" w14:textId="5890347F" w:rsidR="00BA118A" w:rsidRPr="00A77D08" w:rsidRDefault="00BA118A" w:rsidP="008C412E">
      <w:pPr>
        <w:spacing w:after="0" w:line="360" w:lineRule="auto"/>
        <w:jc w:val="both"/>
        <w:rPr>
          <w:rFonts w:ascii="Candara" w:hAnsi="Candara"/>
          <w:sz w:val="24"/>
          <w:szCs w:val="28"/>
          <w:lang w:val="en-US"/>
        </w:rPr>
      </w:pPr>
      <w:r w:rsidRPr="00A77D08">
        <w:rPr>
          <w:rFonts w:ascii="Candara" w:hAnsi="Candara" w:cs="Tahoma"/>
          <w:b/>
          <w:szCs w:val="21"/>
        </w:rPr>
        <w:lastRenderedPageBreak/>
        <w:t>Ucapan</w:t>
      </w:r>
      <w:r w:rsidRPr="00A77D08">
        <w:rPr>
          <w:rFonts w:ascii="Candara" w:hAnsi="Candara" w:cs="Tahoma"/>
          <w:bCs/>
          <w:szCs w:val="21"/>
        </w:rPr>
        <w:t xml:space="preserve"> </w:t>
      </w:r>
      <w:r w:rsidRPr="00A77D08">
        <w:rPr>
          <w:rFonts w:ascii="Candara" w:hAnsi="Candara" w:cs="Tahoma"/>
          <w:b/>
          <w:szCs w:val="21"/>
        </w:rPr>
        <w:t>Terima Kasih</w:t>
      </w:r>
      <w:r w:rsidRPr="00A77D08">
        <w:rPr>
          <w:rFonts w:ascii="Candara" w:hAnsi="Candara"/>
          <w:sz w:val="24"/>
        </w:rPr>
        <w:t xml:space="preserve"> </w:t>
      </w:r>
    </w:p>
    <w:p w14:paraId="2FB87265" w14:textId="0F7301B7" w:rsidR="00BA118A" w:rsidRDefault="007E0534" w:rsidP="008C412E">
      <w:pPr>
        <w:spacing w:after="0" w:line="360" w:lineRule="auto"/>
        <w:jc w:val="both"/>
        <w:rPr>
          <w:rFonts w:ascii="Candara" w:hAnsi="Candara" w:cs="Tahoma"/>
          <w:bCs/>
          <w:sz w:val="21"/>
          <w:szCs w:val="21"/>
        </w:rPr>
      </w:pPr>
      <w:bookmarkStart w:id="4" w:name="_Hlk182985180"/>
      <w:r w:rsidRPr="00A77D08">
        <w:rPr>
          <w:rFonts w:ascii="Candara" w:hAnsi="Candara" w:cs="Tahoma"/>
          <w:bCs/>
          <w:sz w:val="21"/>
          <w:szCs w:val="21"/>
        </w:rPr>
        <w:t>Tim pelaksana mengucapkan terima kasih kepada</w:t>
      </w:r>
      <w:r w:rsidR="005E431B" w:rsidRPr="00A77D08">
        <w:rPr>
          <w:rFonts w:ascii="Candara" w:hAnsi="Candara" w:cs="Tahoma"/>
          <w:bCs/>
          <w:sz w:val="21"/>
          <w:szCs w:val="21"/>
        </w:rPr>
        <w:t xml:space="preserve"> Politeknik Indonusa Surakarta,</w:t>
      </w:r>
      <w:r w:rsidRPr="00A77D08">
        <w:rPr>
          <w:rFonts w:ascii="Candara" w:hAnsi="Candara" w:cs="Tahoma"/>
          <w:bCs/>
          <w:sz w:val="21"/>
          <w:szCs w:val="21"/>
        </w:rPr>
        <w:t xml:space="preserve"> Program Studi Teknologi Laboratorium Medis, serta AIPTLMI yang telah memberikan dukungan penuh terhadap kegiatan pengabdian masyarakat di Pasuruhan Kidul, Jati, Kudus. Dukungan ini memungkinkan pelaksanaan kegiatan dengan maksimal. Kami juga mengucapkan terima kasih kepada Kepala Desa Pasuruhan Kidul, Jati Kudus Sehat, atas kesediaannya meluangkan waktu dan memberikan tempat untuk menyelenggarakan kegiatan ini.</w:t>
      </w:r>
    </w:p>
    <w:p w14:paraId="4A157F81" w14:textId="77777777" w:rsidR="00402112" w:rsidRPr="00A77D08" w:rsidRDefault="00402112" w:rsidP="008C412E">
      <w:pPr>
        <w:spacing w:after="0" w:line="360" w:lineRule="auto"/>
        <w:jc w:val="both"/>
        <w:rPr>
          <w:rFonts w:ascii="Candara" w:hAnsi="Candara" w:cs="Tahoma"/>
          <w:bCs/>
          <w:sz w:val="21"/>
          <w:szCs w:val="21"/>
        </w:rPr>
      </w:pPr>
    </w:p>
    <w:bookmarkEnd w:id="4"/>
    <w:p w14:paraId="24542A38" w14:textId="03EFF72D" w:rsidR="00275FBE" w:rsidRPr="00A77D08" w:rsidRDefault="00C02A8F" w:rsidP="008C412E">
      <w:pPr>
        <w:spacing w:after="0" w:line="360" w:lineRule="auto"/>
        <w:jc w:val="both"/>
        <w:rPr>
          <w:rFonts w:ascii="Candara" w:hAnsi="Candara" w:cs="Tahoma"/>
          <w:b/>
          <w:szCs w:val="21"/>
          <w:lang w:val="en-ID"/>
        </w:rPr>
      </w:pPr>
      <w:r w:rsidRPr="00A77D08">
        <w:rPr>
          <w:rFonts w:ascii="Candara" w:hAnsi="Candara" w:cs="Tahoma"/>
          <w:b/>
          <w:szCs w:val="21"/>
        </w:rPr>
        <w:t>Referensi</w:t>
      </w:r>
      <w:r w:rsidR="007D3E27" w:rsidRPr="00A77D08">
        <w:rPr>
          <w:rFonts w:ascii="Candara" w:hAnsi="Candara" w:cs="Tahoma"/>
          <w:b/>
          <w:szCs w:val="21"/>
          <w:lang w:val="en-ID"/>
        </w:rPr>
        <w:t xml:space="preserve"> </w:t>
      </w:r>
    </w:p>
    <w:bookmarkStart w:id="5" w:name="_Hlk182985317"/>
    <w:p w14:paraId="2E693101" w14:textId="7141CBEF" w:rsidR="008C412E" w:rsidRPr="00A77D08" w:rsidRDefault="007E0534" w:rsidP="00A77D08">
      <w:pPr>
        <w:widowControl w:val="0"/>
        <w:autoSpaceDE w:val="0"/>
        <w:autoSpaceDN w:val="0"/>
        <w:adjustRightInd w:val="0"/>
        <w:spacing w:after="0" w:line="240" w:lineRule="auto"/>
        <w:ind w:left="480" w:hanging="480"/>
        <w:jc w:val="both"/>
        <w:rPr>
          <w:rFonts w:ascii="Candara" w:hAnsi="Candara"/>
          <w:noProof/>
          <w:sz w:val="20"/>
          <w:szCs w:val="20"/>
        </w:rPr>
      </w:pPr>
      <w:r w:rsidRPr="00A77D08">
        <w:rPr>
          <w:rFonts w:ascii="Candara" w:hAnsi="Candara" w:cs="Tahoma"/>
          <w:color w:val="000000" w:themeColor="text1"/>
          <w:sz w:val="20"/>
          <w:szCs w:val="20"/>
          <w:lang w:val="en-ID"/>
        </w:rPr>
        <w:fldChar w:fldCharType="begin" w:fldLock="1"/>
      </w:r>
      <w:r w:rsidRPr="00A77D08">
        <w:rPr>
          <w:rFonts w:ascii="Candara" w:hAnsi="Candara" w:cs="Tahoma"/>
          <w:color w:val="000000" w:themeColor="text1"/>
          <w:sz w:val="20"/>
          <w:szCs w:val="20"/>
          <w:lang w:val="en-ID"/>
        </w:rPr>
        <w:instrText xml:space="preserve">ADDIN Mendeley Bibliography CSL_BIBLIOGRAPHY </w:instrText>
      </w:r>
      <w:r w:rsidRPr="00A77D08">
        <w:rPr>
          <w:rFonts w:ascii="Candara" w:hAnsi="Candara" w:cs="Tahoma"/>
          <w:color w:val="000000" w:themeColor="text1"/>
          <w:sz w:val="20"/>
          <w:szCs w:val="20"/>
          <w:lang w:val="en-ID"/>
        </w:rPr>
        <w:fldChar w:fldCharType="separate"/>
      </w:r>
      <w:r w:rsidR="008C412E" w:rsidRPr="00A77D08">
        <w:rPr>
          <w:rFonts w:ascii="Candara" w:hAnsi="Candara"/>
          <w:noProof/>
          <w:sz w:val="20"/>
          <w:szCs w:val="20"/>
        </w:rPr>
        <w:t xml:space="preserve">Fitriani, R., Azzahri, L. M., Nurman, M., &amp; Hamidi, M. (2021). Hubungan Pola Makan Dengan Kadar Asam Urat (Gout Artritis) Pada Usia Dewasa 35-49 Tahun. </w:t>
      </w:r>
      <w:r w:rsidR="008C412E" w:rsidRPr="00A77D08">
        <w:rPr>
          <w:rFonts w:ascii="Candara" w:hAnsi="Candara"/>
          <w:i/>
          <w:iCs/>
          <w:noProof/>
          <w:sz w:val="20"/>
          <w:szCs w:val="20"/>
        </w:rPr>
        <w:t>Jurnal Ners</w:t>
      </w:r>
      <w:r w:rsidR="008C412E" w:rsidRPr="00A77D08">
        <w:rPr>
          <w:rFonts w:ascii="Candara" w:hAnsi="Candara"/>
          <w:noProof/>
          <w:sz w:val="20"/>
          <w:szCs w:val="20"/>
        </w:rPr>
        <w:t xml:space="preserve">, </w:t>
      </w:r>
      <w:r w:rsidR="008C412E" w:rsidRPr="00A77D08">
        <w:rPr>
          <w:rFonts w:ascii="Candara" w:hAnsi="Candara"/>
          <w:i/>
          <w:iCs/>
          <w:noProof/>
          <w:sz w:val="20"/>
          <w:szCs w:val="20"/>
        </w:rPr>
        <w:t>5</w:t>
      </w:r>
      <w:r w:rsidR="008C412E" w:rsidRPr="00A77D08">
        <w:rPr>
          <w:rFonts w:ascii="Candara" w:hAnsi="Candara"/>
          <w:noProof/>
          <w:sz w:val="20"/>
          <w:szCs w:val="20"/>
        </w:rPr>
        <w:t>(23), 20–27. http://journal.universitaspahlawan.ac.id/index.php/ners</w:t>
      </w:r>
    </w:p>
    <w:p w14:paraId="1489CD5B" w14:textId="77777777" w:rsidR="008C412E" w:rsidRPr="00A77D08" w:rsidRDefault="008C412E" w:rsidP="00A77D08">
      <w:pPr>
        <w:widowControl w:val="0"/>
        <w:autoSpaceDE w:val="0"/>
        <w:autoSpaceDN w:val="0"/>
        <w:adjustRightInd w:val="0"/>
        <w:spacing w:after="0" w:line="240" w:lineRule="auto"/>
        <w:ind w:left="480" w:hanging="480"/>
        <w:jc w:val="both"/>
        <w:rPr>
          <w:rFonts w:ascii="Candara" w:hAnsi="Candara"/>
          <w:noProof/>
          <w:sz w:val="20"/>
          <w:szCs w:val="20"/>
        </w:rPr>
      </w:pPr>
      <w:r w:rsidRPr="00A77D08">
        <w:rPr>
          <w:rFonts w:ascii="Candara" w:hAnsi="Candara"/>
          <w:noProof/>
          <w:sz w:val="20"/>
          <w:szCs w:val="20"/>
        </w:rPr>
        <w:t xml:space="preserve">Irwan, M., Aprilia, N., … L. C.-J., &amp; 2024,  undefined. (2024). Edukasi Penyuluhan Serta Peningkatan Pengetahuan Keluarga Binaan Tentang Asam Urat Pada Lansia Di Desa Parit Baru. </w:t>
      </w:r>
      <w:r w:rsidRPr="00A77D08">
        <w:rPr>
          <w:rFonts w:ascii="Candara" w:hAnsi="Candara"/>
          <w:i/>
          <w:iCs/>
          <w:noProof/>
          <w:sz w:val="20"/>
          <w:szCs w:val="20"/>
        </w:rPr>
        <w:t>Journal-Mandiracendikia.Com</w:t>
      </w:r>
      <w:r w:rsidRPr="00A77D08">
        <w:rPr>
          <w:rFonts w:ascii="Candara" w:hAnsi="Candara"/>
          <w:noProof/>
          <w:sz w:val="20"/>
          <w:szCs w:val="20"/>
        </w:rPr>
        <w:t xml:space="preserve">, </w:t>
      </w:r>
      <w:r w:rsidRPr="00A77D08">
        <w:rPr>
          <w:rFonts w:ascii="Candara" w:hAnsi="Candara"/>
          <w:i/>
          <w:iCs/>
          <w:noProof/>
          <w:sz w:val="20"/>
          <w:szCs w:val="20"/>
        </w:rPr>
        <w:t>4</w:t>
      </w:r>
      <w:r w:rsidRPr="00A77D08">
        <w:rPr>
          <w:rFonts w:ascii="Candara" w:hAnsi="Candara"/>
          <w:noProof/>
          <w:sz w:val="20"/>
          <w:szCs w:val="20"/>
        </w:rPr>
        <w:t>(1), 2614–3151. http://journal-mandiracendikia.com/index.php/pkm/article/view/865</w:t>
      </w:r>
    </w:p>
    <w:p w14:paraId="0597D54F" w14:textId="77777777" w:rsidR="008C412E" w:rsidRPr="00A77D08" w:rsidRDefault="008C412E" w:rsidP="00A77D08">
      <w:pPr>
        <w:widowControl w:val="0"/>
        <w:autoSpaceDE w:val="0"/>
        <w:autoSpaceDN w:val="0"/>
        <w:adjustRightInd w:val="0"/>
        <w:spacing w:after="0" w:line="240" w:lineRule="auto"/>
        <w:ind w:left="480" w:hanging="480"/>
        <w:jc w:val="both"/>
        <w:rPr>
          <w:rFonts w:ascii="Candara" w:hAnsi="Candara"/>
          <w:noProof/>
          <w:sz w:val="20"/>
          <w:szCs w:val="20"/>
        </w:rPr>
      </w:pPr>
      <w:r w:rsidRPr="00A77D08">
        <w:rPr>
          <w:rFonts w:ascii="Candara" w:hAnsi="Candara"/>
          <w:noProof/>
          <w:sz w:val="20"/>
          <w:szCs w:val="20"/>
        </w:rPr>
        <w:t xml:space="preserve">Karwur, F. F., &amp; Pujiastuti, D. R. (2017). Review Article: URIC ACID HOMEOSTASIS AND DISTURBANCES. </w:t>
      </w:r>
      <w:r w:rsidRPr="00A77D08">
        <w:rPr>
          <w:rFonts w:ascii="Candara" w:hAnsi="Candara"/>
          <w:i/>
          <w:iCs/>
          <w:noProof/>
          <w:sz w:val="20"/>
          <w:szCs w:val="20"/>
        </w:rPr>
        <w:t>Folia Medica Indonesiana</w:t>
      </w:r>
      <w:r w:rsidRPr="00A77D08">
        <w:rPr>
          <w:rFonts w:ascii="Candara" w:hAnsi="Candara"/>
          <w:noProof/>
          <w:sz w:val="20"/>
          <w:szCs w:val="20"/>
        </w:rPr>
        <w:t xml:space="preserve">, </w:t>
      </w:r>
      <w:r w:rsidRPr="00A77D08">
        <w:rPr>
          <w:rFonts w:ascii="Candara" w:hAnsi="Candara"/>
          <w:i/>
          <w:iCs/>
          <w:noProof/>
          <w:sz w:val="20"/>
          <w:szCs w:val="20"/>
        </w:rPr>
        <w:t>53</w:t>
      </w:r>
      <w:r w:rsidRPr="00A77D08">
        <w:rPr>
          <w:rFonts w:ascii="Candara" w:hAnsi="Candara"/>
          <w:noProof/>
          <w:sz w:val="20"/>
          <w:szCs w:val="20"/>
        </w:rPr>
        <w:t>(4), 292. https://doi.org/10.20473/fmi.v53i4.7164</w:t>
      </w:r>
    </w:p>
    <w:p w14:paraId="2CDEE27C" w14:textId="77777777" w:rsidR="008C412E" w:rsidRPr="00A77D08" w:rsidRDefault="008C412E" w:rsidP="00A77D08">
      <w:pPr>
        <w:widowControl w:val="0"/>
        <w:autoSpaceDE w:val="0"/>
        <w:autoSpaceDN w:val="0"/>
        <w:adjustRightInd w:val="0"/>
        <w:spacing w:after="0" w:line="240" w:lineRule="auto"/>
        <w:ind w:left="480" w:hanging="480"/>
        <w:jc w:val="both"/>
        <w:rPr>
          <w:rFonts w:ascii="Candara" w:hAnsi="Candara"/>
          <w:noProof/>
          <w:sz w:val="20"/>
          <w:szCs w:val="20"/>
        </w:rPr>
      </w:pPr>
      <w:r w:rsidRPr="00A77D08">
        <w:rPr>
          <w:rFonts w:ascii="Candara" w:hAnsi="Candara"/>
          <w:noProof/>
          <w:sz w:val="20"/>
          <w:szCs w:val="20"/>
        </w:rPr>
        <w:t xml:space="preserve">Kushiyama, A., Nakatsu, Y., Matsunaga, Y., Yamamotoya, T., Mori, K., Ueda, K., Inoue, Y., Sakoda, H., Fujishiro, M., Ono, H., &amp; Asano, T. (2016). Role of uric acid metabolism-related inflammation in the pathogenesis of metabolic syndrome components such as atherosclerosis and nonalcoholic steatohepatitis. </w:t>
      </w:r>
      <w:r w:rsidRPr="00A77D08">
        <w:rPr>
          <w:rFonts w:ascii="Candara" w:hAnsi="Candara"/>
          <w:i/>
          <w:iCs/>
          <w:noProof/>
          <w:sz w:val="20"/>
          <w:szCs w:val="20"/>
        </w:rPr>
        <w:t>Mediators of Inflammation</w:t>
      </w:r>
      <w:r w:rsidRPr="00A77D08">
        <w:rPr>
          <w:rFonts w:ascii="Candara" w:hAnsi="Candara"/>
          <w:noProof/>
          <w:sz w:val="20"/>
          <w:szCs w:val="20"/>
        </w:rPr>
        <w:t xml:space="preserve">, </w:t>
      </w:r>
      <w:r w:rsidRPr="00A77D08">
        <w:rPr>
          <w:rFonts w:ascii="Candara" w:hAnsi="Candara"/>
          <w:i/>
          <w:iCs/>
          <w:noProof/>
          <w:sz w:val="20"/>
          <w:szCs w:val="20"/>
        </w:rPr>
        <w:t>2016</w:t>
      </w:r>
      <w:r w:rsidRPr="00A77D08">
        <w:rPr>
          <w:rFonts w:ascii="Candara" w:hAnsi="Candara"/>
          <w:noProof/>
          <w:sz w:val="20"/>
          <w:szCs w:val="20"/>
        </w:rPr>
        <w:t>. https://doi.org/10.1155/2016/8603164</w:t>
      </w:r>
    </w:p>
    <w:p w14:paraId="7DA37E05" w14:textId="77777777" w:rsidR="008C412E" w:rsidRPr="00A77D08" w:rsidRDefault="008C412E" w:rsidP="00A77D08">
      <w:pPr>
        <w:widowControl w:val="0"/>
        <w:autoSpaceDE w:val="0"/>
        <w:autoSpaceDN w:val="0"/>
        <w:adjustRightInd w:val="0"/>
        <w:spacing w:after="0" w:line="240" w:lineRule="auto"/>
        <w:ind w:left="480" w:hanging="480"/>
        <w:jc w:val="both"/>
        <w:rPr>
          <w:rFonts w:ascii="Candara" w:hAnsi="Candara"/>
          <w:noProof/>
          <w:sz w:val="20"/>
          <w:szCs w:val="20"/>
        </w:rPr>
      </w:pPr>
      <w:r w:rsidRPr="00A77D08">
        <w:rPr>
          <w:rFonts w:ascii="Candara" w:hAnsi="Candara"/>
          <w:noProof/>
          <w:sz w:val="20"/>
          <w:szCs w:val="20"/>
        </w:rPr>
        <w:t xml:space="preserve">Kussoy, V. F. M., Kundre, R., &amp; Wowiling, F. (2019). Kebiasaan Makan Makanan Tinggi Purin Dengan Kadar Asam Urat Di Puskesmas. </w:t>
      </w:r>
      <w:r w:rsidRPr="00A77D08">
        <w:rPr>
          <w:rFonts w:ascii="Candara" w:hAnsi="Candara"/>
          <w:i/>
          <w:iCs/>
          <w:noProof/>
          <w:sz w:val="20"/>
          <w:szCs w:val="20"/>
        </w:rPr>
        <w:t>Jurnal Keperawatan</w:t>
      </w:r>
      <w:r w:rsidRPr="00A77D08">
        <w:rPr>
          <w:rFonts w:ascii="Candara" w:hAnsi="Candara"/>
          <w:noProof/>
          <w:sz w:val="20"/>
          <w:szCs w:val="20"/>
        </w:rPr>
        <w:t xml:space="preserve">, </w:t>
      </w:r>
      <w:r w:rsidRPr="00A77D08">
        <w:rPr>
          <w:rFonts w:ascii="Candara" w:hAnsi="Candara"/>
          <w:i/>
          <w:iCs/>
          <w:noProof/>
          <w:sz w:val="20"/>
          <w:szCs w:val="20"/>
        </w:rPr>
        <w:t>7</w:t>
      </w:r>
      <w:r w:rsidRPr="00A77D08">
        <w:rPr>
          <w:rFonts w:ascii="Candara" w:hAnsi="Candara"/>
          <w:noProof/>
          <w:sz w:val="20"/>
          <w:szCs w:val="20"/>
        </w:rPr>
        <w:t>(2), 1–7. https://doi.org/10.35790/jkp.v7i2.27476</w:t>
      </w:r>
    </w:p>
    <w:p w14:paraId="042670E5" w14:textId="77777777" w:rsidR="008C412E" w:rsidRPr="00A77D08" w:rsidRDefault="008C412E" w:rsidP="00A77D08">
      <w:pPr>
        <w:widowControl w:val="0"/>
        <w:autoSpaceDE w:val="0"/>
        <w:autoSpaceDN w:val="0"/>
        <w:adjustRightInd w:val="0"/>
        <w:spacing w:after="0" w:line="240" w:lineRule="auto"/>
        <w:ind w:left="480" w:hanging="480"/>
        <w:jc w:val="both"/>
        <w:rPr>
          <w:rFonts w:ascii="Candara" w:hAnsi="Candara"/>
          <w:noProof/>
          <w:sz w:val="20"/>
          <w:szCs w:val="20"/>
        </w:rPr>
      </w:pPr>
      <w:r w:rsidRPr="00A77D08">
        <w:rPr>
          <w:rFonts w:ascii="Candara" w:hAnsi="Candara"/>
          <w:noProof/>
          <w:sz w:val="20"/>
          <w:szCs w:val="20"/>
        </w:rPr>
        <w:t>Mubarak, A. N., &amp; Astuti, Z. (2022). Hubungan Konsumsi Makanan yang Mengandung Purin dengan Kadar Asam Urat</w:t>
      </w:r>
      <w:r w:rsidRPr="00A77D08">
        <w:rPr>
          <w:rFonts w:ascii="Arial" w:hAnsi="Arial" w:cs="Arial"/>
          <w:noProof/>
          <w:sz w:val="20"/>
          <w:szCs w:val="20"/>
        </w:rPr>
        <w:t> </w:t>
      </w:r>
      <w:r w:rsidRPr="00A77D08">
        <w:rPr>
          <w:rFonts w:ascii="Candara" w:hAnsi="Candara"/>
          <w:noProof/>
          <w:sz w:val="20"/>
          <w:szCs w:val="20"/>
        </w:rPr>
        <w:t xml:space="preserve">: Literature Review. </w:t>
      </w:r>
      <w:r w:rsidRPr="00A77D08">
        <w:rPr>
          <w:rFonts w:ascii="Candara" w:hAnsi="Candara"/>
          <w:i/>
          <w:iCs/>
          <w:noProof/>
          <w:sz w:val="20"/>
          <w:szCs w:val="20"/>
        </w:rPr>
        <w:t>Borneo Student Research</w:t>
      </w:r>
      <w:r w:rsidRPr="00A77D08">
        <w:rPr>
          <w:rFonts w:ascii="Candara" w:hAnsi="Candara"/>
          <w:noProof/>
          <w:sz w:val="20"/>
          <w:szCs w:val="20"/>
        </w:rPr>
        <w:t xml:space="preserve">, </w:t>
      </w:r>
      <w:r w:rsidRPr="00A77D08">
        <w:rPr>
          <w:rFonts w:ascii="Candara" w:hAnsi="Candara"/>
          <w:i/>
          <w:iCs/>
          <w:noProof/>
          <w:sz w:val="20"/>
          <w:szCs w:val="20"/>
        </w:rPr>
        <w:t>3</w:t>
      </w:r>
      <w:r w:rsidRPr="00A77D08">
        <w:rPr>
          <w:rFonts w:ascii="Candara" w:hAnsi="Candara"/>
          <w:noProof/>
          <w:sz w:val="20"/>
          <w:szCs w:val="20"/>
        </w:rPr>
        <w:t>(3), 2659–2663.</w:t>
      </w:r>
    </w:p>
    <w:p w14:paraId="51C5A408" w14:textId="77777777" w:rsidR="008C412E" w:rsidRPr="00A77D08" w:rsidRDefault="008C412E" w:rsidP="00A77D08">
      <w:pPr>
        <w:widowControl w:val="0"/>
        <w:autoSpaceDE w:val="0"/>
        <w:autoSpaceDN w:val="0"/>
        <w:adjustRightInd w:val="0"/>
        <w:spacing w:after="0" w:line="240" w:lineRule="auto"/>
        <w:ind w:left="480" w:hanging="480"/>
        <w:jc w:val="both"/>
        <w:rPr>
          <w:rFonts w:ascii="Candara" w:hAnsi="Candara"/>
          <w:noProof/>
          <w:sz w:val="20"/>
          <w:szCs w:val="20"/>
        </w:rPr>
      </w:pPr>
      <w:r w:rsidRPr="00A77D08">
        <w:rPr>
          <w:rFonts w:ascii="Candara" w:hAnsi="Candara"/>
          <w:noProof/>
          <w:sz w:val="20"/>
          <w:szCs w:val="20"/>
        </w:rPr>
        <w:t xml:space="preserve">Nur, D., Sari, P., Maulidia Septimar, Z., Melati, D. R., Universitas, D., Madani, Y., Program, M., S1, S., &amp; Universitas, K. (2024). Hubungan Pengetahuan Pola Makan Terhadap Penderita Asam Urat Pada Dewasa. </w:t>
      </w:r>
      <w:r w:rsidRPr="00A77D08">
        <w:rPr>
          <w:rFonts w:ascii="Candara" w:hAnsi="Candara"/>
          <w:i/>
          <w:iCs/>
          <w:noProof/>
          <w:sz w:val="20"/>
          <w:szCs w:val="20"/>
        </w:rPr>
        <w:t>Gudang Jurnal Ilmu Kesehatan</w:t>
      </w:r>
      <w:r w:rsidRPr="00A77D08">
        <w:rPr>
          <w:rFonts w:ascii="Candara" w:hAnsi="Candara"/>
          <w:noProof/>
          <w:sz w:val="20"/>
          <w:szCs w:val="20"/>
        </w:rPr>
        <w:t xml:space="preserve">, </w:t>
      </w:r>
      <w:r w:rsidRPr="00A77D08">
        <w:rPr>
          <w:rFonts w:ascii="Candara" w:hAnsi="Candara"/>
          <w:i/>
          <w:iCs/>
          <w:noProof/>
          <w:sz w:val="20"/>
          <w:szCs w:val="20"/>
        </w:rPr>
        <w:t>2</w:t>
      </w:r>
      <w:r w:rsidRPr="00A77D08">
        <w:rPr>
          <w:rFonts w:ascii="Candara" w:hAnsi="Candara"/>
          <w:noProof/>
          <w:sz w:val="20"/>
          <w:szCs w:val="20"/>
        </w:rPr>
        <w:t>(2018), 36–40.</w:t>
      </w:r>
    </w:p>
    <w:p w14:paraId="2632B281" w14:textId="77777777" w:rsidR="008C412E" w:rsidRPr="00A77D08" w:rsidRDefault="008C412E" w:rsidP="00A77D08">
      <w:pPr>
        <w:widowControl w:val="0"/>
        <w:autoSpaceDE w:val="0"/>
        <w:autoSpaceDN w:val="0"/>
        <w:adjustRightInd w:val="0"/>
        <w:spacing w:after="0" w:line="240" w:lineRule="auto"/>
        <w:ind w:left="480" w:hanging="480"/>
        <w:jc w:val="both"/>
        <w:rPr>
          <w:rFonts w:ascii="Candara" w:hAnsi="Candara"/>
          <w:noProof/>
          <w:sz w:val="20"/>
          <w:szCs w:val="20"/>
        </w:rPr>
      </w:pPr>
      <w:r w:rsidRPr="00A77D08">
        <w:rPr>
          <w:rFonts w:ascii="Candara" w:hAnsi="Candara"/>
          <w:noProof/>
          <w:sz w:val="20"/>
          <w:szCs w:val="20"/>
        </w:rPr>
        <w:t xml:space="preserve">Nuraeni, A., Darni, Z., Siti Rahayu, H., Suarse Dewi, D., Zumawaddah Warahmah Syukri, D., Tabah Anugrah, R., Anjely Vrisilia, S., Septianing Tyas, D., &amp; Ratu Yosinda, K. (2023). Cegah Penyakit Gout Arthritis Melalui Deteksi Dini. </w:t>
      </w:r>
      <w:r w:rsidRPr="00A77D08">
        <w:rPr>
          <w:rFonts w:ascii="Candara" w:hAnsi="Candara"/>
          <w:i/>
          <w:iCs/>
          <w:noProof/>
          <w:sz w:val="20"/>
          <w:szCs w:val="20"/>
        </w:rPr>
        <w:t>BERNAS: Jurnal Pengabdian Kepada Masyarakat</w:t>
      </w:r>
      <w:r w:rsidRPr="00A77D08">
        <w:rPr>
          <w:rFonts w:ascii="Candara" w:hAnsi="Candara"/>
          <w:noProof/>
          <w:sz w:val="20"/>
          <w:szCs w:val="20"/>
        </w:rPr>
        <w:t xml:space="preserve">, </w:t>
      </w:r>
      <w:r w:rsidRPr="00A77D08">
        <w:rPr>
          <w:rFonts w:ascii="Candara" w:hAnsi="Candara"/>
          <w:i/>
          <w:iCs/>
          <w:noProof/>
          <w:sz w:val="20"/>
          <w:szCs w:val="20"/>
        </w:rPr>
        <w:t>4</w:t>
      </w:r>
      <w:r w:rsidRPr="00A77D08">
        <w:rPr>
          <w:rFonts w:ascii="Candara" w:hAnsi="Candara"/>
          <w:noProof/>
          <w:sz w:val="20"/>
          <w:szCs w:val="20"/>
        </w:rPr>
        <w:t>(2), 1280–1286. https://doi.org/10.31949/jb.v4i2.4666</w:t>
      </w:r>
    </w:p>
    <w:p w14:paraId="01F6D26A" w14:textId="77777777" w:rsidR="008C412E" w:rsidRPr="00A77D08" w:rsidRDefault="008C412E" w:rsidP="00A77D08">
      <w:pPr>
        <w:widowControl w:val="0"/>
        <w:autoSpaceDE w:val="0"/>
        <w:autoSpaceDN w:val="0"/>
        <w:adjustRightInd w:val="0"/>
        <w:spacing w:after="0" w:line="240" w:lineRule="auto"/>
        <w:ind w:left="480" w:hanging="480"/>
        <w:jc w:val="both"/>
        <w:rPr>
          <w:rFonts w:ascii="Candara" w:hAnsi="Candara"/>
          <w:noProof/>
          <w:sz w:val="20"/>
          <w:szCs w:val="20"/>
        </w:rPr>
      </w:pPr>
      <w:r w:rsidRPr="00A77D08">
        <w:rPr>
          <w:rFonts w:ascii="Candara" w:hAnsi="Candara"/>
          <w:noProof/>
          <w:sz w:val="20"/>
          <w:szCs w:val="20"/>
        </w:rPr>
        <w:t xml:space="preserve">Nurhamidah, &amp; Nofiani, S. (2015). Faktor-faktor yang Berhubungan dengan Kejadian Asam Urat pada Pasien Rawat Jalan di Rumah Sakit Stroke Nasional Bukittinggi Tahun 2015. </w:t>
      </w:r>
      <w:r w:rsidRPr="00A77D08">
        <w:rPr>
          <w:rFonts w:ascii="Candara" w:hAnsi="Candara"/>
          <w:i/>
          <w:iCs/>
          <w:noProof/>
          <w:sz w:val="20"/>
          <w:szCs w:val="20"/>
        </w:rPr>
        <w:t>Jurnal Kesehatan Perintis</w:t>
      </w:r>
      <w:r w:rsidRPr="00A77D08">
        <w:rPr>
          <w:rFonts w:ascii="Candara" w:hAnsi="Candara"/>
          <w:noProof/>
          <w:sz w:val="20"/>
          <w:szCs w:val="20"/>
        </w:rPr>
        <w:t xml:space="preserve">, </w:t>
      </w:r>
      <w:r w:rsidRPr="00A77D08">
        <w:rPr>
          <w:rFonts w:ascii="Candara" w:hAnsi="Candara"/>
          <w:i/>
          <w:iCs/>
          <w:noProof/>
          <w:sz w:val="20"/>
          <w:szCs w:val="20"/>
        </w:rPr>
        <w:t>2</w:t>
      </w:r>
      <w:r w:rsidRPr="00A77D08">
        <w:rPr>
          <w:rFonts w:ascii="Candara" w:hAnsi="Candara"/>
          <w:noProof/>
          <w:sz w:val="20"/>
          <w:szCs w:val="20"/>
        </w:rPr>
        <w:t>(2), 2–11. https://jurnal.upertis.ac.id/index.php/JKP/article/view/19</w:t>
      </w:r>
    </w:p>
    <w:p w14:paraId="74F2CDEC" w14:textId="1E43B600" w:rsidR="008C412E" w:rsidRPr="00A77D08" w:rsidRDefault="008C412E" w:rsidP="00A77D08">
      <w:pPr>
        <w:widowControl w:val="0"/>
        <w:autoSpaceDE w:val="0"/>
        <w:autoSpaceDN w:val="0"/>
        <w:adjustRightInd w:val="0"/>
        <w:spacing w:after="0" w:line="240" w:lineRule="auto"/>
        <w:ind w:left="480" w:hanging="480"/>
        <w:jc w:val="both"/>
        <w:rPr>
          <w:rFonts w:ascii="Candara" w:hAnsi="Candara"/>
          <w:noProof/>
          <w:sz w:val="20"/>
          <w:szCs w:val="20"/>
        </w:rPr>
      </w:pPr>
      <w:r w:rsidRPr="00A77D08">
        <w:rPr>
          <w:rFonts w:ascii="Candara" w:hAnsi="Candara"/>
          <w:noProof/>
          <w:sz w:val="20"/>
          <w:szCs w:val="20"/>
        </w:rPr>
        <w:t xml:space="preserve">Nurhayati, I., Ramadhan, D. I., Asmara, A. R., Sari, L. Y., &amp; Kartini, Y. S. (2024). </w:t>
      </w:r>
      <w:r w:rsidR="00A77D08" w:rsidRPr="00A77D08">
        <w:rPr>
          <w:rFonts w:ascii="Candara" w:hAnsi="Candara"/>
          <w:noProof/>
          <w:sz w:val="20"/>
          <w:szCs w:val="20"/>
        </w:rPr>
        <w:t xml:space="preserve">edukasi asam urat dan terapi non farmakologi: senam ergonomik pada remaja di smk batik 2 surakarta. </w:t>
      </w:r>
      <w:r w:rsidR="00A77D08" w:rsidRPr="00A77D08">
        <w:rPr>
          <w:rFonts w:ascii="Candara" w:hAnsi="Candara"/>
          <w:i/>
          <w:iCs/>
          <w:noProof/>
          <w:sz w:val="20"/>
          <w:szCs w:val="20"/>
        </w:rPr>
        <w:t>jurnal pengabdian komunitas</w:t>
      </w:r>
      <w:r w:rsidRPr="00A77D08">
        <w:rPr>
          <w:rFonts w:ascii="Candara" w:hAnsi="Candara"/>
          <w:noProof/>
          <w:sz w:val="20"/>
          <w:szCs w:val="20"/>
        </w:rPr>
        <w:t xml:space="preserve">, </w:t>
      </w:r>
      <w:r w:rsidRPr="00A77D08">
        <w:rPr>
          <w:rFonts w:ascii="Candara" w:hAnsi="Candara"/>
          <w:i/>
          <w:iCs/>
          <w:noProof/>
          <w:sz w:val="20"/>
          <w:szCs w:val="20"/>
        </w:rPr>
        <w:t>03</w:t>
      </w:r>
      <w:r w:rsidRPr="00A77D08">
        <w:rPr>
          <w:rFonts w:ascii="Candara" w:hAnsi="Candara"/>
          <w:noProof/>
          <w:sz w:val="20"/>
          <w:szCs w:val="20"/>
        </w:rPr>
        <w:t>(01), 1–6.</w:t>
      </w:r>
    </w:p>
    <w:p w14:paraId="21D2D764" w14:textId="77777777" w:rsidR="008C412E" w:rsidRPr="00A77D08" w:rsidRDefault="008C412E" w:rsidP="00A77D08">
      <w:pPr>
        <w:widowControl w:val="0"/>
        <w:autoSpaceDE w:val="0"/>
        <w:autoSpaceDN w:val="0"/>
        <w:adjustRightInd w:val="0"/>
        <w:spacing w:after="0" w:line="240" w:lineRule="auto"/>
        <w:ind w:left="480" w:hanging="480"/>
        <w:jc w:val="both"/>
        <w:rPr>
          <w:rFonts w:ascii="Candara" w:hAnsi="Candara"/>
          <w:noProof/>
          <w:sz w:val="20"/>
          <w:szCs w:val="20"/>
        </w:rPr>
      </w:pPr>
      <w:r w:rsidRPr="00A77D08">
        <w:rPr>
          <w:rFonts w:ascii="Candara" w:hAnsi="Candara"/>
          <w:noProof/>
          <w:sz w:val="20"/>
          <w:szCs w:val="20"/>
        </w:rPr>
        <w:t xml:space="preserve">Purwandari, N. P. (2022). Gambaran Pola Makan Pada Penderita Asam Urat di Desa Gondang Manis. </w:t>
      </w:r>
      <w:r w:rsidRPr="00A77D08">
        <w:rPr>
          <w:rFonts w:ascii="Candara" w:hAnsi="Candara"/>
          <w:i/>
          <w:iCs/>
          <w:noProof/>
          <w:sz w:val="20"/>
          <w:szCs w:val="20"/>
        </w:rPr>
        <w:t>Keperawatan</w:t>
      </w:r>
      <w:r w:rsidRPr="00A77D08">
        <w:rPr>
          <w:rFonts w:ascii="Candara" w:hAnsi="Candara"/>
          <w:noProof/>
          <w:sz w:val="20"/>
          <w:szCs w:val="20"/>
        </w:rPr>
        <w:t xml:space="preserve">, </w:t>
      </w:r>
      <w:r w:rsidRPr="00A77D08">
        <w:rPr>
          <w:rFonts w:ascii="Candara" w:hAnsi="Candara"/>
          <w:i/>
          <w:iCs/>
          <w:noProof/>
          <w:sz w:val="20"/>
          <w:szCs w:val="20"/>
        </w:rPr>
        <w:t>9</w:t>
      </w:r>
      <w:r w:rsidRPr="00A77D08">
        <w:rPr>
          <w:rFonts w:ascii="Candara" w:hAnsi="Candara"/>
          <w:noProof/>
          <w:sz w:val="20"/>
          <w:szCs w:val="20"/>
        </w:rPr>
        <w:t>(1), 34–43.</w:t>
      </w:r>
    </w:p>
    <w:p w14:paraId="309DDD16" w14:textId="77777777" w:rsidR="008C412E" w:rsidRPr="00A77D08" w:rsidRDefault="008C412E" w:rsidP="00A77D08">
      <w:pPr>
        <w:widowControl w:val="0"/>
        <w:autoSpaceDE w:val="0"/>
        <w:autoSpaceDN w:val="0"/>
        <w:adjustRightInd w:val="0"/>
        <w:spacing w:after="0" w:line="240" w:lineRule="auto"/>
        <w:ind w:left="480" w:hanging="480"/>
        <w:jc w:val="both"/>
        <w:rPr>
          <w:rFonts w:ascii="Candara" w:hAnsi="Candara"/>
          <w:noProof/>
          <w:sz w:val="20"/>
          <w:szCs w:val="20"/>
        </w:rPr>
      </w:pPr>
      <w:r w:rsidRPr="00A77D08">
        <w:rPr>
          <w:rFonts w:ascii="Candara" w:hAnsi="Candara"/>
          <w:noProof/>
          <w:sz w:val="20"/>
          <w:szCs w:val="20"/>
        </w:rPr>
        <w:t xml:space="preserve">Riskesdas. (2018). </w:t>
      </w:r>
      <w:r w:rsidRPr="00A77D08">
        <w:rPr>
          <w:rFonts w:ascii="Candara" w:hAnsi="Candara"/>
          <w:i/>
          <w:iCs/>
          <w:noProof/>
          <w:sz w:val="20"/>
          <w:szCs w:val="20"/>
        </w:rPr>
        <w:t>Riset Kesehatan Dasar</w:t>
      </w:r>
      <w:r w:rsidRPr="00A77D08">
        <w:rPr>
          <w:rFonts w:ascii="Candara" w:hAnsi="Candara"/>
          <w:noProof/>
          <w:sz w:val="20"/>
          <w:szCs w:val="20"/>
        </w:rPr>
        <w:t>. Balibatang Kemenkes RI.</w:t>
      </w:r>
    </w:p>
    <w:p w14:paraId="051CBA54" w14:textId="1C2B30F1" w:rsidR="00362A0C" w:rsidRPr="00A77D08" w:rsidRDefault="007E0534" w:rsidP="00A77D08">
      <w:pPr>
        <w:pStyle w:val="ListParagraph"/>
        <w:widowControl w:val="0"/>
        <w:autoSpaceDE w:val="0"/>
        <w:autoSpaceDN w:val="0"/>
        <w:adjustRightInd w:val="0"/>
        <w:spacing w:after="0" w:line="240" w:lineRule="auto"/>
        <w:ind w:left="425" w:right="-2" w:hanging="425"/>
        <w:jc w:val="both"/>
        <w:rPr>
          <w:rFonts w:ascii="Candara" w:hAnsi="Candara" w:cs="Tahoma"/>
          <w:color w:val="000000" w:themeColor="text1"/>
          <w:sz w:val="20"/>
          <w:szCs w:val="20"/>
          <w:lang w:val="en-ID"/>
        </w:rPr>
      </w:pPr>
      <w:r w:rsidRPr="00A77D08">
        <w:rPr>
          <w:rFonts w:ascii="Candara" w:hAnsi="Candara" w:cs="Tahoma"/>
          <w:color w:val="000000" w:themeColor="text1"/>
          <w:sz w:val="20"/>
          <w:szCs w:val="20"/>
          <w:lang w:val="en-ID"/>
        </w:rPr>
        <w:fldChar w:fldCharType="end"/>
      </w:r>
      <w:bookmarkEnd w:id="5"/>
      <w:r w:rsidR="00362A0C" w:rsidRPr="00A77D08">
        <w:rPr>
          <w:rFonts w:ascii="Candara" w:hAnsi="Candara" w:cs="Tahoma"/>
          <w:color w:val="000000" w:themeColor="text1"/>
          <w:sz w:val="20"/>
          <w:szCs w:val="20"/>
          <w:lang w:val="en-ID"/>
        </w:rPr>
        <w:t xml:space="preserve"> </w:t>
      </w:r>
    </w:p>
    <w:p w14:paraId="11F5496E" w14:textId="77777777" w:rsidR="001B520D" w:rsidRPr="00A77D08" w:rsidRDefault="001B520D" w:rsidP="00E54515">
      <w:pPr>
        <w:pStyle w:val="ListParagraph"/>
        <w:widowControl w:val="0"/>
        <w:autoSpaceDE w:val="0"/>
        <w:autoSpaceDN w:val="0"/>
        <w:adjustRightInd w:val="0"/>
        <w:spacing w:after="0" w:line="240" w:lineRule="auto"/>
        <w:ind w:left="425" w:right="-2" w:hanging="425"/>
        <w:jc w:val="both"/>
        <w:rPr>
          <w:rFonts w:ascii="Candara" w:hAnsi="Candara" w:cs="Tahoma"/>
          <w:color w:val="000000" w:themeColor="text1"/>
          <w:lang w:val="en-ID"/>
        </w:rPr>
      </w:pPr>
    </w:p>
    <w:p w14:paraId="0A0EBB8F" w14:textId="77777777" w:rsidR="001B520D" w:rsidRPr="00A77D08" w:rsidRDefault="001B520D" w:rsidP="00E54515">
      <w:pPr>
        <w:pStyle w:val="ListParagraph"/>
        <w:widowControl w:val="0"/>
        <w:autoSpaceDE w:val="0"/>
        <w:autoSpaceDN w:val="0"/>
        <w:adjustRightInd w:val="0"/>
        <w:spacing w:after="0" w:line="240" w:lineRule="auto"/>
        <w:ind w:left="425" w:right="-2" w:hanging="425"/>
        <w:jc w:val="both"/>
        <w:rPr>
          <w:rFonts w:ascii="Candara" w:hAnsi="Candara" w:cs="Tahoma"/>
          <w:color w:val="000000" w:themeColor="text1"/>
          <w:lang w:val="en-ID"/>
        </w:rPr>
      </w:pPr>
    </w:p>
    <w:p w14:paraId="723E1212" w14:textId="77777777" w:rsidR="001B520D" w:rsidRPr="00A77D08" w:rsidRDefault="001B520D" w:rsidP="00E54515">
      <w:pPr>
        <w:pStyle w:val="ListParagraph"/>
        <w:widowControl w:val="0"/>
        <w:autoSpaceDE w:val="0"/>
        <w:autoSpaceDN w:val="0"/>
        <w:adjustRightInd w:val="0"/>
        <w:spacing w:after="0" w:line="240" w:lineRule="auto"/>
        <w:ind w:left="425" w:right="-2" w:hanging="425"/>
        <w:jc w:val="both"/>
        <w:rPr>
          <w:rFonts w:ascii="Candara" w:hAnsi="Candara" w:cs="Tahoma"/>
          <w:color w:val="000000" w:themeColor="text1"/>
          <w:lang w:val="en-ID"/>
        </w:rPr>
      </w:pPr>
    </w:p>
    <w:sectPr w:rsidR="001B520D" w:rsidRPr="00A77D08" w:rsidSect="00F1702C">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701" w:right="1418" w:bottom="1701" w:left="1701" w:header="709" w:footer="709" w:gutter="0"/>
      <w:pgNumType w:start="1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D89FA" w14:textId="77777777" w:rsidR="00F8417C" w:rsidRDefault="00F8417C" w:rsidP="00E4729C">
      <w:pPr>
        <w:spacing w:after="0" w:line="240" w:lineRule="auto"/>
      </w:pPr>
      <w:r>
        <w:separator/>
      </w:r>
    </w:p>
  </w:endnote>
  <w:endnote w:type="continuationSeparator" w:id="0">
    <w:p w14:paraId="51864DD3" w14:textId="77777777" w:rsidR="00F8417C" w:rsidRDefault="00F8417C" w:rsidP="00E4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996363"/>
      <w:docPartObj>
        <w:docPartGallery w:val="Page Numbers (Bottom of Page)"/>
        <w:docPartUnique/>
      </w:docPartObj>
    </w:sdtPr>
    <w:sdtEndPr>
      <w:rPr>
        <w:rFonts w:ascii="Tahoma" w:hAnsi="Tahoma" w:cs="Tahoma"/>
        <w:noProof/>
        <w:sz w:val="21"/>
        <w:szCs w:val="21"/>
      </w:rPr>
    </w:sdtEndPr>
    <w:sdtContent>
      <w:p w14:paraId="1B924E81" w14:textId="77777777" w:rsidR="00F34550" w:rsidRPr="000874DE" w:rsidRDefault="00F34550" w:rsidP="00C502DD">
        <w:pPr>
          <w:pStyle w:val="Footer"/>
          <w:jc w:val="right"/>
          <w:rPr>
            <w:rFonts w:ascii="Tahoma" w:hAnsi="Tahoma" w:cs="Tahoma"/>
            <w:sz w:val="21"/>
            <w:szCs w:val="21"/>
          </w:rPr>
        </w:pPr>
        <w:r w:rsidRPr="000874DE">
          <w:rPr>
            <w:rFonts w:ascii="Tahoma" w:hAnsi="Tahoma" w:cs="Tahoma"/>
            <w:sz w:val="21"/>
            <w:szCs w:val="21"/>
          </w:rPr>
          <w:fldChar w:fldCharType="begin"/>
        </w:r>
        <w:r w:rsidRPr="000874DE">
          <w:rPr>
            <w:rFonts w:ascii="Tahoma" w:hAnsi="Tahoma" w:cs="Tahoma"/>
            <w:sz w:val="21"/>
            <w:szCs w:val="21"/>
          </w:rPr>
          <w:instrText xml:space="preserve"> PAGE   \* MERGEFORMAT </w:instrText>
        </w:r>
        <w:r w:rsidRPr="000874DE">
          <w:rPr>
            <w:rFonts w:ascii="Tahoma" w:hAnsi="Tahoma" w:cs="Tahoma"/>
            <w:sz w:val="21"/>
            <w:szCs w:val="21"/>
          </w:rPr>
          <w:fldChar w:fldCharType="separate"/>
        </w:r>
        <w:r w:rsidR="000618F2">
          <w:rPr>
            <w:rFonts w:ascii="Tahoma" w:hAnsi="Tahoma" w:cs="Tahoma"/>
            <w:noProof/>
            <w:sz w:val="21"/>
            <w:szCs w:val="21"/>
          </w:rPr>
          <w:t>8</w:t>
        </w:r>
        <w:r w:rsidRPr="000874DE">
          <w:rPr>
            <w:rFonts w:ascii="Tahoma" w:hAnsi="Tahoma" w:cs="Tahoma"/>
            <w:noProof/>
            <w:sz w:val="21"/>
            <w:szCs w:val="21"/>
          </w:rPr>
          <w:fldChar w:fldCharType="end"/>
        </w:r>
      </w:p>
    </w:sdtContent>
  </w:sdt>
  <w:p w14:paraId="56DA7B8F" w14:textId="77777777" w:rsidR="00F34550" w:rsidRDefault="00F34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1510439425"/>
      <w:docPartObj>
        <w:docPartGallery w:val="Page Numbers (Bottom of Page)"/>
        <w:docPartUnique/>
      </w:docPartObj>
    </w:sdtPr>
    <w:sdtEndPr>
      <w:rPr>
        <w:rFonts w:ascii="Tahoma" w:hAnsi="Tahoma" w:cs="Tahoma"/>
        <w:noProof/>
      </w:rPr>
    </w:sdtEndPr>
    <w:sdtContent>
      <w:p w14:paraId="541D2B8A" w14:textId="77777777" w:rsidR="000732EB" w:rsidRPr="00411E01" w:rsidRDefault="000732EB" w:rsidP="00C502DD">
        <w:pPr>
          <w:pStyle w:val="Footer"/>
          <w:rPr>
            <w:rFonts w:ascii="Tahoma" w:hAnsi="Tahoma" w:cs="Tahoma"/>
            <w:sz w:val="21"/>
            <w:szCs w:val="21"/>
          </w:rPr>
        </w:pPr>
        <w:r w:rsidRPr="00411E01">
          <w:rPr>
            <w:rFonts w:ascii="Tahoma" w:hAnsi="Tahoma" w:cs="Tahoma"/>
            <w:sz w:val="21"/>
            <w:szCs w:val="21"/>
          </w:rPr>
          <w:fldChar w:fldCharType="begin"/>
        </w:r>
        <w:r w:rsidRPr="00411E01">
          <w:rPr>
            <w:rFonts w:ascii="Tahoma" w:hAnsi="Tahoma" w:cs="Tahoma"/>
            <w:sz w:val="21"/>
            <w:szCs w:val="21"/>
          </w:rPr>
          <w:instrText xml:space="preserve"> PAGE   \* MERGEFORMAT </w:instrText>
        </w:r>
        <w:r w:rsidRPr="00411E01">
          <w:rPr>
            <w:rFonts w:ascii="Tahoma" w:hAnsi="Tahoma" w:cs="Tahoma"/>
            <w:sz w:val="21"/>
            <w:szCs w:val="21"/>
          </w:rPr>
          <w:fldChar w:fldCharType="separate"/>
        </w:r>
        <w:r w:rsidR="000618F2">
          <w:rPr>
            <w:rFonts w:ascii="Tahoma" w:hAnsi="Tahoma" w:cs="Tahoma"/>
            <w:noProof/>
            <w:sz w:val="21"/>
            <w:szCs w:val="21"/>
          </w:rPr>
          <w:t>7</w:t>
        </w:r>
        <w:r w:rsidRPr="00411E01">
          <w:rPr>
            <w:rFonts w:ascii="Tahoma" w:hAnsi="Tahoma" w:cs="Tahoma"/>
            <w:noProof/>
            <w:sz w:val="21"/>
            <w:szCs w:val="21"/>
          </w:rPr>
          <w:fldChar w:fldCharType="end"/>
        </w:r>
      </w:p>
    </w:sdtContent>
  </w:sdt>
  <w:p w14:paraId="7E1C3A60" w14:textId="77777777" w:rsidR="000732EB" w:rsidRPr="00411E01" w:rsidRDefault="000732EB">
    <w:pPr>
      <w:pStyle w:val="Footer"/>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E692" w14:textId="3DDE2369" w:rsidR="00150A39" w:rsidRPr="000874DE" w:rsidRDefault="00F1702C" w:rsidP="00F34550">
    <w:pPr>
      <w:pStyle w:val="Footer"/>
      <w:tabs>
        <w:tab w:val="clear" w:pos="4513"/>
        <w:tab w:val="center" w:pos="284"/>
      </w:tabs>
      <w:ind w:left="284"/>
      <w:jc w:val="right"/>
      <w:rPr>
        <w:rFonts w:ascii="Tahoma" w:hAnsi="Tahoma" w:cs="Tahoma"/>
        <w:sz w:val="21"/>
        <w:szCs w:val="21"/>
        <w:lang w:val="en-US"/>
      </w:rPr>
    </w:pPr>
    <w:r>
      <w:rPr>
        <w:rFonts w:ascii="Tahoma" w:hAnsi="Tahoma" w:cs="Tahoma"/>
        <w:sz w:val="21"/>
        <w:szCs w:val="21"/>
        <w:lang w:val="en-US"/>
      </w:rPr>
      <w:t>125</w:t>
    </w:r>
  </w:p>
  <w:p w14:paraId="143C45CF" w14:textId="77777777" w:rsidR="00150A39" w:rsidRDefault="00150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A1AC" w14:textId="77777777" w:rsidR="00F8417C" w:rsidRDefault="00F8417C" w:rsidP="00E4729C">
      <w:pPr>
        <w:spacing w:after="0" w:line="240" w:lineRule="auto"/>
      </w:pPr>
      <w:r>
        <w:separator/>
      </w:r>
    </w:p>
  </w:footnote>
  <w:footnote w:type="continuationSeparator" w:id="0">
    <w:p w14:paraId="0232E5EB" w14:textId="77777777" w:rsidR="00F8417C" w:rsidRDefault="00F8417C" w:rsidP="00E47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F200" w14:textId="7FB86EDD" w:rsidR="00E551C7" w:rsidRPr="00FF3245" w:rsidRDefault="00C502DD">
    <w:pPr>
      <w:pStyle w:val="Header"/>
      <w:rPr>
        <w:sz w:val="18"/>
        <w:szCs w:val="20"/>
        <w:lang w:val="en-ID"/>
      </w:rPr>
    </w:pPr>
    <w:proofErr w:type="spellStart"/>
    <w:proofErr w:type="gramStart"/>
    <w:r>
      <w:rPr>
        <w:rFonts w:ascii="Tahoma" w:hAnsi="Tahoma" w:cs="Tahoma"/>
        <w:b/>
        <w:bCs/>
        <w:sz w:val="18"/>
        <w:szCs w:val="20"/>
        <w:lang w:val="en-US"/>
      </w:rPr>
      <w:t>Bengawan</w:t>
    </w:r>
    <w:proofErr w:type="spellEnd"/>
    <w:r>
      <w:rPr>
        <w:rFonts w:ascii="Tahoma" w:hAnsi="Tahoma" w:cs="Tahoma"/>
        <w:b/>
        <w:bCs/>
        <w:sz w:val="18"/>
        <w:szCs w:val="20"/>
        <w:lang w:val="en-US"/>
      </w:rPr>
      <w:t xml:space="preserve"> </w:t>
    </w:r>
    <w:r w:rsidR="00905E2E">
      <w:rPr>
        <w:rFonts w:ascii="Tahoma" w:hAnsi="Tahoma" w:cs="Tahoma"/>
        <w:b/>
        <w:bCs/>
        <w:sz w:val="18"/>
        <w:szCs w:val="20"/>
        <w:lang w:val="en-ID"/>
      </w:rPr>
      <w:t>:</w:t>
    </w:r>
    <w:proofErr w:type="gramEnd"/>
    <w:r w:rsidR="00905E2E">
      <w:rPr>
        <w:rFonts w:ascii="Tahoma" w:hAnsi="Tahoma" w:cs="Tahoma"/>
        <w:b/>
        <w:bCs/>
        <w:sz w:val="18"/>
        <w:szCs w:val="20"/>
        <w:lang w:val="en-ID"/>
      </w:rPr>
      <w:t xml:space="preserve"> </w:t>
    </w:r>
    <w:proofErr w:type="spellStart"/>
    <w:r w:rsidR="00905E2E">
      <w:rPr>
        <w:rFonts w:ascii="Tahoma" w:hAnsi="Tahoma" w:cs="Tahoma"/>
        <w:b/>
        <w:bCs/>
        <w:sz w:val="18"/>
        <w:szCs w:val="20"/>
        <w:lang w:val="en-ID"/>
      </w:rPr>
      <w:t>Jurnal</w:t>
    </w:r>
    <w:proofErr w:type="spellEnd"/>
    <w:r w:rsidR="00905E2E">
      <w:rPr>
        <w:rFonts w:ascii="Tahoma" w:hAnsi="Tahoma" w:cs="Tahoma"/>
        <w:b/>
        <w:bCs/>
        <w:sz w:val="18"/>
        <w:szCs w:val="20"/>
        <w:lang w:val="en-ID"/>
      </w:rPr>
      <w:t xml:space="preserve"> </w:t>
    </w:r>
    <w:proofErr w:type="spellStart"/>
    <w:r w:rsidR="00905E2E">
      <w:rPr>
        <w:rFonts w:ascii="Tahoma" w:hAnsi="Tahoma" w:cs="Tahoma"/>
        <w:b/>
        <w:bCs/>
        <w:sz w:val="18"/>
        <w:szCs w:val="20"/>
        <w:lang w:val="en-ID"/>
      </w:rPr>
      <w:t>Pengabdian</w:t>
    </w:r>
    <w:proofErr w:type="spellEnd"/>
    <w:r w:rsidR="00905E2E">
      <w:rPr>
        <w:rFonts w:ascii="Tahoma" w:hAnsi="Tahoma" w:cs="Tahoma"/>
        <w:b/>
        <w:bCs/>
        <w:sz w:val="18"/>
        <w:szCs w:val="20"/>
        <w:lang w:val="en-ID"/>
      </w:rPr>
      <w:t xml:space="preserve"> Masyarakat</w:t>
    </w:r>
    <w:r w:rsidR="00E551C7" w:rsidRPr="00FF3245">
      <w:rPr>
        <w:rFonts w:ascii="Tahoma" w:hAnsi="Tahoma" w:cs="Tahoma"/>
        <w:i/>
        <w:iCs/>
        <w:sz w:val="18"/>
        <w:szCs w:val="20"/>
      </w:rPr>
      <w:t xml:space="preserve">, </w:t>
    </w:r>
    <w:r w:rsidR="00E551C7" w:rsidRPr="00FF3245">
      <w:rPr>
        <w:rFonts w:ascii="Tahoma" w:hAnsi="Tahoma" w:cs="Tahoma"/>
        <w:iCs/>
        <w:sz w:val="18"/>
        <w:szCs w:val="20"/>
      </w:rPr>
      <w:t xml:space="preserve">Vol. </w:t>
    </w:r>
    <w:r>
      <w:rPr>
        <w:rFonts w:ascii="Tahoma" w:hAnsi="Tahoma" w:cs="Tahoma"/>
        <w:iCs/>
        <w:sz w:val="18"/>
        <w:szCs w:val="20"/>
        <w:lang w:val="en-ID"/>
      </w:rPr>
      <w:t>04</w:t>
    </w:r>
    <w:r w:rsidR="00E551C7" w:rsidRPr="00FF3245">
      <w:rPr>
        <w:rFonts w:ascii="Tahoma" w:hAnsi="Tahoma" w:cs="Tahoma"/>
        <w:iCs/>
        <w:sz w:val="18"/>
        <w:szCs w:val="20"/>
      </w:rPr>
      <w:t xml:space="preserve">, No. </w:t>
    </w:r>
    <w:r>
      <w:rPr>
        <w:rFonts w:ascii="Tahoma" w:hAnsi="Tahoma" w:cs="Tahoma"/>
        <w:iCs/>
        <w:sz w:val="18"/>
        <w:szCs w:val="20"/>
        <w:lang w:val="en-ID"/>
      </w:rPr>
      <w:t>2</w:t>
    </w:r>
    <w:r w:rsidR="00E551C7" w:rsidRPr="00FF3245">
      <w:rPr>
        <w:rFonts w:ascii="Tahoma" w:hAnsi="Tahoma" w:cs="Tahoma"/>
        <w:iCs/>
        <w:sz w:val="18"/>
        <w:szCs w:val="20"/>
      </w:rPr>
      <w:t xml:space="preserve">, </w:t>
    </w:r>
    <w:proofErr w:type="spellStart"/>
    <w:r w:rsidR="006F2781">
      <w:rPr>
        <w:rFonts w:ascii="Tahoma" w:hAnsi="Tahoma" w:cs="Tahoma"/>
        <w:iCs/>
        <w:sz w:val="18"/>
        <w:szCs w:val="20"/>
        <w:lang w:val="en-ID"/>
      </w:rPr>
      <w:t>Bulan</w:t>
    </w:r>
    <w:proofErr w:type="spellEnd"/>
    <w:r w:rsidR="00170519">
      <w:rPr>
        <w:rFonts w:ascii="Tahoma" w:hAnsi="Tahoma" w:cs="Tahoma"/>
        <w:iCs/>
        <w:sz w:val="18"/>
        <w:szCs w:val="20"/>
        <w:lang w:val="en-ID"/>
      </w:rPr>
      <w:t>:</w:t>
    </w:r>
    <w:r>
      <w:rPr>
        <w:rFonts w:ascii="Tahoma" w:hAnsi="Tahoma" w:cs="Tahoma"/>
        <w:iCs/>
        <w:sz w:val="18"/>
        <w:szCs w:val="20"/>
        <w:lang w:val="en-US"/>
      </w:rPr>
      <w:t xml:space="preserve"> </w:t>
    </w:r>
    <w:proofErr w:type="spellStart"/>
    <w:r>
      <w:rPr>
        <w:rFonts w:ascii="Tahoma" w:hAnsi="Tahoma" w:cs="Tahoma"/>
        <w:iCs/>
        <w:sz w:val="18"/>
        <w:szCs w:val="20"/>
        <w:lang w:val="en-US"/>
      </w:rPr>
      <w:t>Desember</w:t>
    </w:r>
    <w:proofErr w:type="spellEnd"/>
    <w:r>
      <w:rPr>
        <w:rFonts w:ascii="Tahoma" w:hAnsi="Tahoma" w:cs="Tahoma"/>
        <w:iCs/>
        <w:sz w:val="18"/>
        <w:szCs w:val="20"/>
        <w:lang w:val="en-US"/>
      </w:rPr>
      <w:t xml:space="preserve"> </w:t>
    </w:r>
    <w:proofErr w:type="spellStart"/>
    <w:r w:rsidR="006F2781">
      <w:rPr>
        <w:rFonts w:ascii="Tahoma" w:hAnsi="Tahoma" w:cs="Tahoma"/>
        <w:iCs/>
        <w:sz w:val="18"/>
        <w:szCs w:val="20"/>
        <w:lang w:val="en-ID"/>
      </w:rPr>
      <w:t>Tahun</w:t>
    </w:r>
    <w:proofErr w:type="spellEnd"/>
    <w:r w:rsidR="00170519">
      <w:rPr>
        <w:rFonts w:ascii="Tahoma" w:hAnsi="Tahoma" w:cs="Tahoma"/>
        <w:iCs/>
        <w:color w:val="000000" w:themeColor="text1"/>
        <w:sz w:val="18"/>
        <w:szCs w:val="20"/>
        <w:lang w:val="en-ID"/>
      </w:rPr>
      <w:t>:</w:t>
    </w:r>
    <w:r>
      <w:rPr>
        <w:rFonts w:ascii="Tahoma" w:hAnsi="Tahoma" w:cs="Tahoma"/>
        <w:iCs/>
        <w:color w:val="000000" w:themeColor="text1"/>
        <w:sz w:val="18"/>
        <w:szCs w:val="20"/>
        <w:lang w:val="en-ID"/>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2D56" w14:textId="6D9FBC46" w:rsidR="00E551C7" w:rsidRPr="00FF3245" w:rsidRDefault="00C502DD" w:rsidP="00E551C7">
    <w:pPr>
      <w:pStyle w:val="Header"/>
      <w:jc w:val="right"/>
      <w:rPr>
        <w:rFonts w:ascii="Tahoma" w:hAnsi="Tahoma" w:cs="Tahoma"/>
        <w:i/>
        <w:sz w:val="18"/>
        <w:szCs w:val="20"/>
        <w:lang w:val="en-ID"/>
      </w:rPr>
    </w:pPr>
    <w:r>
      <w:rPr>
        <w:rFonts w:ascii="Tahoma" w:hAnsi="Tahoma" w:cs="Tahoma"/>
        <w:sz w:val="18"/>
        <w:szCs w:val="20"/>
        <w:lang w:val="en-ID"/>
      </w:rPr>
      <w:t xml:space="preserve">Yulia Ratna </w:t>
    </w:r>
    <w:proofErr w:type="spellStart"/>
    <w:proofErr w:type="gramStart"/>
    <w:r>
      <w:rPr>
        <w:rFonts w:ascii="Tahoma" w:hAnsi="Tahoma" w:cs="Tahoma"/>
        <w:sz w:val="18"/>
        <w:szCs w:val="20"/>
        <w:lang w:val="en-ID"/>
      </w:rPr>
      <w:t>Dewi,dkk</w:t>
    </w:r>
    <w:proofErr w:type="spellEnd"/>
    <w:proofErr w:type="gramEnd"/>
    <w:r w:rsidR="00E551C7" w:rsidRPr="00FF3245">
      <w:rPr>
        <w:rFonts w:ascii="Tahoma" w:hAnsi="Tahoma" w:cs="Tahoma"/>
        <w:sz w:val="18"/>
        <w:szCs w:val="20"/>
        <w:lang w:val="en-ID"/>
      </w:rPr>
      <w:t xml:space="preserve">. </w:t>
    </w:r>
    <w:proofErr w:type="spellStart"/>
    <w:r>
      <w:rPr>
        <w:rFonts w:ascii="Tahoma" w:hAnsi="Tahoma" w:cs="Tahoma"/>
        <w:i/>
        <w:sz w:val="18"/>
        <w:szCs w:val="20"/>
        <w:lang w:val="en-ID"/>
      </w:rPr>
      <w:t>Deteksi</w:t>
    </w:r>
    <w:proofErr w:type="spellEnd"/>
    <w:r>
      <w:rPr>
        <w:rFonts w:ascii="Tahoma" w:hAnsi="Tahoma" w:cs="Tahoma"/>
        <w:i/>
        <w:sz w:val="18"/>
        <w:szCs w:val="20"/>
        <w:lang w:val="en-ID"/>
      </w:rPr>
      <w:t xml:space="preserve"> Dini dan </w:t>
    </w:r>
    <w:proofErr w:type="spellStart"/>
    <w:r>
      <w:rPr>
        <w:rFonts w:ascii="Tahoma" w:hAnsi="Tahoma" w:cs="Tahoma"/>
        <w:i/>
        <w:sz w:val="18"/>
        <w:szCs w:val="20"/>
        <w:lang w:val="en-ID"/>
      </w:rPr>
      <w:t>Edukasi</w:t>
    </w:r>
    <w:proofErr w:type="spellEnd"/>
    <w:r w:rsidR="003245F2">
      <w:rPr>
        <w:rFonts w:ascii="Tahoma" w:hAnsi="Tahoma" w:cs="Tahoma"/>
        <w:i/>
        <w:sz w:val="18"/>
        <w:szCs w:val="20"/>
        <w:lang w:val="en-ID"/>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1D23" w14:textId="55A852A9" w:rsidR="00DA00D7" w:rsidRPr="005A6C27" w:rsidRDefault="00C502DD">
    <w:pPr>
      <w:pStyle w:val="Header"/>
      <w:rPr>
        <w:rFonts w:ascii="Tahoma" w:hAnsi="Tahoma" w:cs="Tahoma"/>
        <w:color w:val="000000" w:themeColor="text1"/>
        <w:sz w:val="18"/>
        <w:lang w:val="en-ID"/>
      </w:rPr>
    </w:pPr>
    <w:r>
      <w:rPr>
        <w:rFonts w:ascii="Tahoma" w:hAnsi="Tahoma" w:cs="Tahoma"/>
        <w:color w:val="000000" w:themeColor="text1"/>
        <w:sz w:val="18"/>
        <w:lang w:val="en-US"/>
      </w:rPr>
      <w:t>BENGAWAN</w:t>
    </w:r>
    <w:r w:rsidR="001639ED">
      <w:rPr>
        <w:rFonts w:ascii="Tahoma" w:hAnsi="Tahoma" w:cs="Tahoma"/>
        <w:color w:val="000000" w:themeColor="text1"/>
        <w:sz w:val="18"/>
        <w:lang w:val="en-ID"/>
      </w:rPr>
      <w:t xml:space="preserve">: </w:t>
    </w:r>
    <w:proofErr w:type="spellStart"/>
    <w:r w:rsidR="001639ED">
      <w:rPr>
        <w:rFonts w:ascii="Tahoma" w:hAnsi="Tahoma" w:cs="Tahoma"/>
        <w:color w:val="000000" w:themeColor="text1"/>
        <w:sz w:val="18"/>
        <w:lang w:val="en-ID"/>
      </w:rPr>
      <w:t>Jurnal</w:t>
    </w:r>
    <w:proofErr w:type="spellEnd"/>
    <w:r w:rsidR="001639ED">
      <w:rPr>
        <w:rFonts w:ascii="Tahoma" w:hAnsi="Tahoma" w:cs="Tahoma"/>
        <w:color w:val="000000" w:themeColor="text1"/>
        <w:sz w:val="18"/>
        <w:lang w:val="en-ID"/>
      </w:rPr>
      <w:t xml:space="preserve"> </w:t>
    </w:r>
    <w:proofErr w:type="spellStart"/>
    <w:r w:rsidR="001639ED">
      <w:rPr>
        <w:rFonts w:ascii="Tahoma" w:hAnsi="Tahoma" w:cs="Tahoma"/>
        <w:color w:val="000000" w:themeColor="text1"/>
        <w:sz w:val="18"/>
        <w:lang w:val="en-ID"/>
      </w:rPr>
      <w:t>Pengabdian</w:t>
    </w:r>
    <w:proofErr w:type="spellEnd"/>
    <w:r w:rsidR="001639ED">
      <w:rPr>
        <w:rFonts w:ascii="Tahoma" w:hAnsi="Tahoma" w:cs="Tahoma"/>
        <w:color w:val="000000" w:themeColor="text1"/>
        <w:sz w:val="18"/>
        <w:lang w:val="en-ID"/>
      </w:rPr>
      <w:t xml:space="preserve"> Masyarakat</w:t>
    </w:r>
    <w:r w:rsidR="001D3871" w:rsidRPr="005A6C27">
      <w:rPr>
        <w:rFonts w:ascii="Tahoma" w:hAnsi="Tahoma" w:cs="Tahoma"/>
        <w:color w:val="000000" w:themeColor="text1"/>
        <w:sz w:val="18"/>
        <w:lang w:val="en-ID"/>
      </w:rPr>
      <w:t xml:space="preserve">, </w:t>
    </w:r>
    <w:r>
      <w:rPr>
        <w:rFonts w:ascii="Tahoma" w:hAnsi="Tahoma" w:cs="Tahoma"/>
        <w:color w:val="000000" w:themeColor="text1"/>
        <w:sz w:val="18"/>
        <w:lang w:val="en-ID"/>
      </w:rPr>
      <w:t>Volume</w:t>
    </w:r>
    <w:r w:rsidR="001D3871" w:rsidRPr="005A6C27">
      <w:rPr>
        <w:rFonts w:ascii="Tahoma" w:hAnsi="Tahoma" w:cs="Tahoma"/>
        <w:color w:val="000000" w:themeColor="text1"/>
        <w:sz w:val="18"/>
        <w:lang w:val="en-ID"/>
      </w:rPr>
      <w:t xml:space="preserve"> </w:t>
    </w:r>
    <w:r>
      <w:rPr>
        <w:rFonts w:ascii="Tahoma" w:hAnsi="Tahoma" w:cs="Tahoma"/>
        <w:color w:val="000000" w:themeColor="text1"/>
        <w:sz w:val="18"/>
        <w:lang w:val="en-ID"/>
      </w:rPr>
      <w:t>4</w:t>
    </w:r>
    <w:r w:rsidR="001D3871" w:rsidRPr="005A6C27">
      <w:rPr>
        <w:rFonts w:ascii="Tahoma" w:hAnsi="Tahoma" w:cs="Tahoma"/>
        <w:color w:val="000000" w:themeColor="text1"/>
        <w:sz w:val="18"/>
        <w:lang w:val="en-ID"/>
      </w:rPr>
      <w:t xml:space="preserve">, </w:t>
    </w:r>
    <w:proofErr w:type="spellStart"/>
    <w:r>
      <w:rPr>
        <w:rFonts w:ascii="Tahoma" w:hAnsi="Tahoma" w:cs="Tahoma"/>
        <w:color w:val="000000" w:themeColor="text1"/>
        <w:sz w:val="18"/>
        <w:lang w:val="en-ID"/>
      </w:rPr>
      <w:t>Nomor</w:t>
    </w:r>
    <w:proofErr w:type="spellEnd"/>
    <w:r>
      <w:rPr>
        <w:rFonts w:ascii="Tahoma" w:hAnsi="Tahoma" w:cs="Tahoma"/>
        <w:color w:val="000000" w:themeColor="text1"/>
        <w:sz w:val="18"/>
        <w:lang w:val="en-ID"/>
      </w:rPr>
      <w:t xml:space="preserve"> 2, </w:t>
    </w:r>
    <w:proofErr w:type="spellStart"/>
    <w:r>
      <w:rPr>
        <w:rFonts w:ascii="Tahoma" w:hAnsi="Tahoma" w:cs="Tahoma"/>
        <w:color w:val="000000" w:themeColor="text1"/>
        <w:sz w:val="18"/>
        <w:lang w:val="en-ID"/>
      </w:rPr>
      <w:t>Bulan</w:t>
    </w:r>
    <w:proofErr w:type="spellEnd"/>
    <w:r>
      <w:rPr>
        <w:rFonts w:ascii="Tahoma" w:hAnsi="Tahoma" w:cs="Tahoma"/>
        <w:color w:val="000000" w:themeColor="text1"/>
        <w:sz w:val="18"/>
        <w:lang w:val="en-ID"/>
      </w:rPr>
      <w:t xml:space="preserve"> </w:t>
    </w:r>
    <w:proofErr w:type="spellStart"/>
    <w:r>
      <w:rPr>
        <w:rFonts w:ascii="Tahoma" w:hAnsi="Tahoma" w:cs="Tahoma"/>
        <w:color w:val="000000" w:themeColor="text1"/>
        <w:sz w:val="18"/>
        <w:lang w:val="en-ID"/>
      </w:rPr>
      <w:t>Desember</w:t>
    </w:r>
    <w:proofErr w:type="spellEnd"/>
    <w:r>
      <w:rPr>
        <w:rFonts w:ascii="Tahoma" w:hAnsi="Tahoma" w:cs="Tahoma"/>
        <w:color w:val="000000" w:themeColor="text1"/>
        <w:sz w:val="18"/>
        <w:lang w:val="en-ID"/>
      </w:rPr>
      <w:t xml:space="preserve"> </w:t>
    </w:r>
    <w:proofErr w:type="spellStart"/>
    <w:r w:rsidR="00DB5D7F">
      <w:rPr>
        <w:rFonts w:ascii="Tahoma" w:hAnsi="Tahoma" w:cs="Tahoma"/>
        <w:color w:val="000000" w:themeColor="text1"/>
        <w:sz w:val="18"/>
        <w:lang w:val="en-ID"/>
      </w:rPr>
      <w:t>Tahun</w:t>
    </w:r>
    <w:proofErr w:type="spellEnd"/>
    <w:r w:rsidR="00DB5D7F">
      <w:rPr>
        <w:rFonts w:ascii="Tahoma" w:hAnsi="Tahoma" w:cs="Tahoma"/>
        <w:color w:val="000000" w:themeColor="text1"/>
        <w:sz w:val="18"/>
        <w:lang w:val="en-ID"/>
      </w:rPr>
      <w:t xml:space="preserve"> </w:t>
    </w:r>
    <w:r>
      <w:rPr>
        <w:rFonts w:ascii="Tahoma" w:hAnsi="Tahoma" w:cs="Tahoma"/>
        <w:color w:val="000000" w:themeColor="text1"/>
        <w:sz w:val="18"/>
        <w:lang w:val="en-ID"/>
      </w:rPr>
      <w:t>2024</w:t>
    </w:r>
  </w:p>
  <w:p w14:paraId="6C9F8AD9" w14:textId="27F2F6BE" w:rsidR="0017201F" w:rsidRPr="00996746" w:rsidRDefault="0017201F" w:rsidP="0017201F">
    <w:pPr>
      <w:pStyle w:val="Header"/>
      <w:rPr>
        <w:rFonts w:ascii="Tahoma" w:hAnsi="Tahoma" w:cs="Tahoma"/>
        <w:color w:val="000000" w:themeColor="text1"/>
        <w:sz w:val="20"/>
        <w:lang w:val="en-ID"/>
      </w:rPr>
    </w:pPr>
    <w:r w:rsidRPr="005A6C27">
      <w:rPr>
        <w:noProof/>
        <w:color w:val="000000" w:themeColor="text1"/>
        <w:sz w:val="20"/>
        <w:lang w:val="en-US"/>
      </w:rPr>
      <mc:AlternateContent>
        <mc:Choice Requires="wps">
          <w:drawing>
            <wp:anchor distT="0" distB="0" distL="114300" distR="114300" simplePos="0" relativeHeight="251659264" behindDoc="0" locked="0" layoutInCell="1" allowOverlap="1" wp14:anchorId="1A779354" wp14:editId="785BB3B0">
              <wp:simplePos x="0" y="0"/>
              <wp:positionH relativeFrom="column">
                <wp:posOffset>-9525</wp:posOffset>
              </wp:positionH>
              <wp:positionV relativeFrom="paragraph">
                <wp:posOffset>244475</wp:posOffset>
              </wp:positionV>
              <wp:extent cx="557468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7468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B8745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9.25pt" to="438.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" strokecolor="black [3213]" strokeweight="1pt">
              <v:stroke joinstyle="miter"/>
            </v:line>
          </w:pict>
        </mc:Fallback>
      </mc:AlternateContent>
    </w:r>
    <w:r w:rsidRPr="005A6C27">
      <w:rPr>
        <w:rFonts w:ascii="Tahoma" w:hAnsi="Tahoma" w:cs="Tahoma"/>
        <w:color w:val="000000" w:themeColor="text1"/>
        <w:sz w:val="18"/>
        <w:lang w:val="en-ID"/>
      </w:rPr>
      <w:t>e</w:t>
    </w:r>
    <w:r w:rsidR="00996746" w:rsidRPr="005A6C27">
      <w:rPr>
        <w:rFonts w:ascii="Tahoma" w:hAnsi="Tahoma" w:cs="Tahoma"/>
        <w:color w:val="000000" w:themeColor="text1"/>
        <w:sz w:val="18"/>
        <w:lang w:val="en-ID"/>
      </w:rPr>
      <w:t>-</w:t>
    </w:r>
    <w:r w:rsidRPr="005A6C27">
      <w:rPr>
        <w:rFonts w:ascii="Tahoma" w:hAnsi="Tahoma" w:cs="Tahoma"/>
        <w:color w:val="000000" w:themeColor="text1"/>
        <w:sz w:val="18"/>
        <w:lang w:val="en-ID"/>
      </w:rPr>
      <w:t xml:space="preserve">ISSN </w:t>
    </w:r>
    <w:r w:rsidR="00C502DD">
      <w:rPr>
        <w:rFonts w:ascii="Tahoma" w:hAnsi="Tahoma" w:cs="Tahoma"/>
        <w:color w:val="000000" w:themeColor="text1"/>
        <w:sz w:val="18"/>
        <w:lang w:val="en-ID"/>
      </w:rPr>
      <w:t>2776-3552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7EA8"/>
    <w:multiLevelType w:val="multilevel"/>
    <w:tmpl w:val="9164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E6173"/>
    <w:multiLevelType w:val="hybridMultilevel"/>
    <w:tmpl w:val="817C1B30"/>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92E25"/>
    <w:multiLevelType w:val="hybridMultilevel"/>
    <w:tmpl w:val="5FDE4392"/>
    <w:lvl w:ilvl="0" w:tplc="0082BA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4A48D0"/>
    <w:multiLevelType w:val="hybridMultilevel"/>
    <w:tmpl w:val="8828EE9E"/>
    <w:lvl w:ilvl="0" w:tplc="ED904814">
      <w:start w:val="1"/>
      <w:numFmt w:val="decimal"/>
      <w:lvlText w:val="%1."/>
      <w:lvlJc w:val="left"/>
      <w:pPr>
        <w:ind w:left="720" w:hanging="360"/>
      </w:pPr>
      <w:rPr>
        <w:rFonts w:hint="default"/>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0942E0"/>
    <w:multiLevelType w:val="hybridMultilevel"/>
    <w:tmpl w:val="9ABE07EA"/>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1D6E56"/>
    <w:multiLevelType w:val="hybridMultilevel"/>
    <w:tmpl w:val="26FC108E"/>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174202"/>
    <w:multiLevelType w:val="hybridMultilevel"/>
    <w:tmpl w:val="0074D910"/>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E02C99"/>
    <w:multiLevelType w:val="hybridMultilevel"/>
    <w:tmpl w:val="67B2A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451159">
    <w:abstractNumId w:val="3"/>
  </w:num>
  <w:num w:numId="2" w16cid:durableId="1404255978">
    <w:abstractNumId w:val="2"/>
  </w:num>
  <w:num w:numId="3" w16cid:durableId="1425225858">
    <w:abstractNumId w:val="5"/>
  </w:num>
  <w:num w:numId="4" w16cid:durableId="2108649938">
    <w:abstractNumId w:val="1"/>
  </w:num>
  <w:num w:numId="5" w16cid:durableId="1778939500">
    <w:abstractNumId w:val="6"/>
  </w:num>
  <w:num w:numId="6" w16cid:durableId="73404417">
    <w:abstractNumId w:val="4"/>
  </w:num>
  <w:num w:numId="7" w16cid:durableId="453139895">
    <w:abstractNumId w:val="0"/>
  </w:num>
  <w:num w:numId="8" w16cid:durableId="52934176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proofState w:spelling="clean" w:grammar="clean"/>
  <w:defaultTabStop w:val="720"/>
  <w:hyphenationZone w:val="357"/>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OwMDC0tDA2MjY3MDBX0lEKTi0uzszPAykwrAUAhyTniiwAAAA="/>
  </w:docVars>
  <w:rsids>
    <w:rsidRoot w:val="00123B0B"/>
    <w:rsid w:val="0000029B"/>
    <w:rsid w:val="00001D05"/>
    <w:rsid w:val="000031FB"/>
    <w:rsid w:val="000034EF"/>
    <w:rsid w:val="00003999"/>
    <w:rsid w:val="00010FD0"/>
    <w:rsid w:val="00011B9E"/>
    <w:rsid w:val="00013325"/>
    <w:rsid w:val="00013ECC"/>
    <w:rsid w:val="00014D0B"/>
    <w:rsid w:val="00015398"/>
    <w:rsid w:val="00020D7A"/>
    <w:rsid w:val="0002228C"/>
    <w:rsid w:val="00022619"/>
    <w:rsid w:val="000231FF"/>
    <w:rsid w:val="00026529"/>
    <w:rsid w:val="00030E41"/>
    <w:rsid w:val="000329E4"/>
    <w:rsid w:val="00032DF3"/>
    <w:rsid w:val="00033DC3"/>
    <w:rsid w:val="00035BB7"/>
    <w:rsid w:val="00036776"/>
    <w:rsid w:val="000377FB"/>
    <w:rsid w:val="00044BCA"/>
    <w:rsid w:val="00044D6E"/>
    <w:rsid w:val="0004704A"/>
    <w:rsid w:val="00052813"/>
    <w:rsid w:val="00053246"/>
    <w:rsid w:val="00060568"/>
    <w:rsid w:val="00060651"/>
    <w:rsid w:val="0006144D"/>
    <w:rsid w:val="000618F2"/>
    <w:rsid w:val="00062059"/>
    <w:rsid w:val="00062734"/>
    <w:rsid w:val="00066057"/>
    <w:rsid w:val="000732EB"/>
    <w:rsid w:val="00074967"/>
    <w:rsid w:val="000762C2"/>
    <w:rsid w:val="000841EC"/>
    <w:rsid w:val="000864FC"/>
    <w:rsid w:val="00086FB2"/>
    <w:rsid w:val="000874DE"/>
    <w:rsid w:val="00087DBC"/>
    <w:rsid w:val="000917C9"/>
    <w:rsid w:val="000A26B9"/>
    <w:rsid w:val="000A7435"/>
    <w:rsid w:val="000B1471"/>
    <w:rsid w:val="000B190E"/>
    <w:rsid w:val="000B3627"/>
    <w:rsid w:val="000B3909"/>
    <w:rsid w:val="000C0BD9"/>
    <w:rsid w:val="000C440D"/>
    <w:rsid w:val="000C4C3D"/>
    <w:rsid w:val="000D04F4"/>
    <w:rsid w:val="000D08A4"/>
    <w:rsid w:val="000D5A44"/>
    <w:rsid w:val="000D5D0C"/>
    <w:rsid w:val="000D6723"/>
    <w:rsid w:val="000D68AE"/>
    <w:rsid w:val="000D6984"/>
    <w:rsid w:val="000E045C"/>
    <w:rsid w:val="000E0FC2"/>
    <w:rsid w:val="000E24ED"/>
    <w:rsid w:val="000E3D48"/>
    <w:rsid w:val="000E5CD1"/>
    <w:rsid w:val="000E7101"/>
    <w:rsid w:val="000E76FA"/>
    <w:rsid w:val="000F2E98"/>
    <w:rsid w:val="000F2F65"/>
    <w:rsid w:val="000F3398"/>
    <w:rsid w:val="000F4166"/>
    <w:rsid w:val="000F41BD"/>
    <w:rsid w:val="000F496F"/>
    <w:rsid w:val="000F4A84"/>
    <w:rsid w:val="000F6572"/>
    <w:rsid w:val="000F6CAB"/>
    <w:rsid w:val="000F7427"/>
    <w:rsid w:val="00100F50"/>
    <w:rsid w:val="001011C7"/>
    <w:rsid w:val="00101F9C"/>
    <w:rsid w:val="001032BD"/>
    <w:rsid w:val="00104425"/>
    <w:rsid w:val="001046DF"/>
    <w:rsid w:val="001079FD"/>
    <w:rsid w:val="001137C9"/>
    <w:rsid w:val="00114004"/>
    <w:rsid w:val="001151ED"/>
    <w:rsid w:val="001177CF"/>
    <w:rsid w:val="00123B0B"/>
    <w:rsid w:val="0012483E"/>
    <w:rsid w:val="00126B04"/>
    <w:rsid w:val="00126E59"/>
    <w:rsid w:val="0013319D"/>
    <w:rsid w:val="00134BAD"/>
    <w:rsid w:val="001377EE"/>
    <w:rsid w:val="001421AA"/>
    <w:rsid w:val="001455BF"/>
    <w:rsid w:val="00145658"/>
    <w:rsid w:val="00146F40"/>
    <w:rsid w:val="00147A9E"/>
    <w:rsid w:val="00150A39"/>
    <w:rsid w:val="00150C90"/>
    <w:rsid w:val="001527A1"/>
    <w:rsid w:val="0015468C"/>
    <w:rsid w:val="00155822"/>
    <w:rsid w:val="001570A8"/>
    <w:rsid w:val="00157121"/>
    <w:rsid w:val="001573A0"/>
    <w:rsid w:val="00161295"/>
    <w:rsid w:val="001639ED"/>
    <w:rsid w:val="0016600C"/>
    <w:rsid w:val="00170519"/>
    <w:rsid w:val="00171B92"/>
    <w:rsid w:val="0017201F"/>
    <w:rsid w:val="0017308D"/>
    <w:rsid w:val="001757AC"/>
    <w:rsid w:val="00184C9A"/>
    <w:rsid w:val="001859B9"/>
    <w:rsid w:val="00190876"/>
    <w:rsid w:val="00192421"/>
    <w:rsid w:val="00193B48"/>
    <w:rsid w:val="00195B4F"/>
    <w:rsid w:val="001A13BA"/>
    <w:rsid w:val="001A18B7"/>
    <w:rsid w:val="001A257C"/>
    <w:rsid w:val="001A32C8"/>
    <w:rsid w:val="001A5E66"/>
    <w:rsid w:val="001B1125"/>
    <w:rsid w:val="001B35A2"/>
    <w:rsid w:val="001B520D"/>
    <w:rsid w:val="001B5884"/>
    <w:rsid w:val="001B58C4"/>
    <w:rsid w:val="001B6A79"/>
    <w:rsid w:val="001C01D2"/>
    <w:rsid w:val="001C7632"/>
    <w:rsid w:val="001D25C2"/>
    <w:rsid w:val="001D3871"/>
    <w:rsid w:val="001E0A2D"/>
    <w:rsid w:val="001E2440"/>
    <w:rsid w:val="001E3298"/>
    <w:rsid w:val="001E5825"/>
    <w:rsid w:val="001E5893"/>
    <w:rsid w:val="001E647E"/>
    <w:rsid w:val="001E7A6F"/>
    <w:rsid w:val="001F6577"/>
    <w:rsid w:val="001F7257"/>
    <w:rsid w:val="001F7CF1"/>
    <w:rsid w:val="002006B3"/>
    <w:rsid w:val="00200E99"/>
    <w:rsid w:val="00201C59"/>
    <w:rsid w:val="00203F6D"/>
    <w:rsid w:val="00203FEF"/>
    <w:rsid w:val="00204B05"/>
    <w:rsid w:val="00206333"/>
    <w:rsid w:val="0021078B"/>
    <w:rsid w:val="00213FF8"/>
    <w:rsid w:val="00215836"/>
    <w:rsid w:val="00216457"/>
    <w:rsid w:val="0021686F"/>
    <w:rsid w:val="0021764F"/>
    <w:rsid w:val="0022002C"/>
    <w:rsid w:val="00230365"/>
    <w:rsid w:val="00231729"/>
    <w:rsid w:val="00231A35"/>
    <w:rsid w:val="002323D4"/>
    <w:rsid w:val="00245005"/>
    <w:rsid w:val="00246BAF"/>
    <w:rsid w:val="0024762B"/>
    <w:rsid w:val="00252DE1"/>
    <w:rsid w:val="002540D0"/>
    <w:rsid w:val="00260400"/>
    <w:rsid w:val="00262DC8"/>
    <w:rsid w:val="00263CA0"/>
    <w:rsid w:val="00263CBC"/>
    <w:rsid w:val="00263F08"/>
    <w:rsid w:val="00265629"/>
    <w:rsid w:val="00266927"/>
    <w:rsid w:val="00270165"/>
    <w:rsid w:val="002755CE"/>
    <w:rsid w:val="00275FBE"/>
    <w:rsid w:val="0027673B"/>
    <w:rsid w:val="00280909"/>
    <w:rsid w:val="0028108A"/>
    <w:rsid w:val="00284A12"/>
    <w:rsid w:val="00285A96"/>
    <w:rsid w:val="00286E96"/>
    <w:rsid w:val="002967B9"/>
    <w:rsid w:val="002974A3"/>
    <w:rsid w:val="00297CE1"/>
    <w:rsid w:val="00297EED"/>
    <w:rsid w:val="002A0E04"/>
    <w:rsid w:val="002A2946"/>
    <w:rsid w:val="002A42A6"/>
    <w:rsid w:val="002A46F8"/>
    <w:rsid w:val="002A48B6"/>
    <w:rsid w:val="002B08B8"/>
    <w:rsid w:val="002B29CE"/>
    <w:rsid w:val="002B2C6B"/>
    <w:rsid w:val="002B2F76"/>
    <w:rsid w:val="002B3BE9"/>
    <w:rsid w:val="002B6B97"/>
    <w:rsid w:val="002B6F15"/>
    <w:rsid w:val="002B733C"/>
    <w:rsid w:val="002C054A"/>
    <w:rsid w:val="002C216A"/>
    <w:rsid w:val="002C4E90"/>
    <w:rsid w:val="002C734A"/>
    <w:rsid w:val="002C777C"/>
    <w:rsid w:val="002D22CA"/>
    <w:rsid w:val="002D2EF1"/>
    <w:rsid w:val="002D36AE"/>
    <w:rsid w:val="002D3946"/>
    <w:rsid w:val="002D4B03"/>
    <w:rsid w:val="002D5B0A"/>
    <w:rsid w:val="002D70BD"/>
    <w:rsid w:val="002E4B90"/>
    <w:rsid w:val="002E73E9"/>
    <w:rsid w:val="002F4262"/>
    <w:rsid w:val="002F6F86"/>
    <w:rsid w:val="00305123"/>
    <w:rsid w:val="00305C3E"/>
    <w:rsid w:val="003076E6"/>
    <w:rsid w:val="003107E9"/>
    <w:rsid w:val="003113B4"/>
    <w:rsid w:val="00314180"/>
    <w:rsid w:val="00314D37"/>
    <w:rsid w:val="00322051"/>
    <w:rsid w:val="00322102"/>
    <w:rsid w:val="00323B15"/>
    <w:rsid w:val="003245F2"/>
    <w:rsid w:val="00325827"/>
    <w:rsid w:val="00331458"/>
    <w:rsid w:val="00332E39"/>
    <w:rsid w:val="0033336A"/>
    <w:rsid w:val="00335D05"/>
    <w:rsid w:val="0033698A"/>
    <w:rsid w:val="00340818"/>
    <w:rsid w:val="00340BE9"/>
    <w:rsid w:val="00341646"/>
    <w:rsid w:val="00346935"/>
    <w:rsid w:val="00351CEC"/>
    <w:rsid w:val="00351E39"/>
    <w:rsid w:val="00353AAB"/>
    <w:rsid w:val="00355C25"/>
    <w:rsid w:val="00355C8F"/>
    <w:rsid w:val="00356C79"/>
    <w:rsid w:val="003573F1"/>
    <w:rsid w:val="00361DC7"/>
    <w:rsid w:val="00362A0C"/>
    <w:rsid w:val="0036305F"/>
    <w:rsid w:val="0036315D"/>
    <w:rsid w:val="00372937"/>
    <w:rsid w:val="00373247"/>
    <w:rsid w:val="00373F81"/>
    <w:rsid w:val="00377797"/>
    <w:rsid w:val="003817C5"/>
    <w:rsid w:val="003861BD"/>
    <w:rsid w:val="00392D69"/>
    <w:rsid w:val="003945BC"/>
    <w:rsid w:val="00394EC5"/>
    <w:rsid w:val="003A034D"/>
    <w:rsid w:val="003A1C7E"/>
    <w:rsid w:val="003A522C"/>
    <w:rsid w:val="003A719F"/>
    <w:rsid w:val="003A7E53"/>
    <w:rsid w:val="003B3D2A"/>
    <w:rsid w:val="003B49C2"/>
    <w:rsid w:val="003B5007"/>
    <w:rsid w:val="003B5B5A"/>
    <w:rsid w:val="003B773B"/>
    <w:rsid w:val="003C1407"/>
    <w:rsid w:val="003C1F6D"/>
    <w:rsid w:val="003C3558"/>
    <w:rsid w:val="003C4E69"/>
    <w:rsid w:val="003C5A56"/>
    <w:rsid w:val="003C6D6C"/>
    <w:rsid w:val="003C7346"/>
    <w:rsid w:val="003D1B4B"/>
    <w:rsid w:val="003D3F44"/>
    <w:rsid w:val="003D4445"/>
    <w:rsid w:val="003D47FB"/>
    <w:rsid w:val="003E7277"/>
    <w:rsid w:val="003F25CE"/>
    <w:rsid w:val="003F511D"/>
    <w:rsid w:val="00402112"/>
    <w:rsid w:val="0040445E"/>
    <w:rsid w:val="00404797"/>
    <w:rsid w:val="004062B3"/>
    <w:rsid w:val="004077A9"/>
    <w:rsid w:val="00407E92"/>
    <w:rsid w:val="00410EC9"/>
    <w:rsid w:val="004115E6"/>
    <w:rsid w:val="00411E01"/>
    <w:rsid w:val="0041446F"/>
    <w:rsid w:val="00414DCA"/>
    <w:rsid w:val="00414F7F"/>
    <w:rsid w:val="0042142C"/>
    <w:rsid w:val="00421951"/>
    <w:rsid w:val="004226FD"/>
    <w:rsid w:val="00424C05"/>
    <w:rsid w:val="0042526F"/>
    <w:rsid w:val="0042538F"/>
    <w:rsid w:val="00425771"/>
    <w:rsid w:val="0043066A"/>
    <w:rsid w:val="00430C90"/>
    <w:rsid w:val="00434667"/>
    <w:rsid w:val="00435891"/>
    <w:rsid w:val="00436620"/>
    <w:rsid w:val="00440D7E"/>
    <w:rsid w:val="00441647"/>
    <w:rsid w:val="00444BE7"/>
    <w:rsid w:val="00444D7C"/>
    <w:rsid w:val="00445B5B"/>
    <w:rsid w:val="00452305"/>
    <w:rsid w:val="00452A08"/>
    <w:rsid w:val="00452AE6"/>
    <w:rsid w:val="004540E5"/>
    <w:rsid w:val="00454962"/>
    <w:rsid w:val="00454CD4"/>
    <w:rsid w:val="0045548E"/>
    <w:rsid w:val="00460796"/>
    <w:rsid w:val="00461205"/>
    <w:rsid w:val="00462200"/>
    <w:rsid w:val="00465E83"/>
    <w:rsid w:val="0046754C"/>
    <w:rsid w:val="00470051"/>
    <w:rsid w:val="004732DD"/>
    <w:rsid w:val="00474D3D"/>
    <w:rsid w:val="00475BB9"/>
    <w:rsid w:val="0047601E"/>
    <w:rsid w:val="0047657A"/>
    <w:rsid w:val="00481B52"/>
    <w:rsid w:val="00482827"/>
    <w:rsid w:val="0048339E"/>
    <w:rsid w:val="00485743"/>
    <w:rsid w:val="00485D61"/>
    <w:rsid w:val="00486FBA"/>
    <w:rsid w:val="0048719D"/>
    <w:rsid w:val="00487424"/>
    <w:rsid w:val="00492576"/>
    <w:rsid w:val="004A11AE"/>
    <w:rsid w:val="004A59EB"/>
    <w:rsid w:val="004A6A6D"/>
    <w:rsid w:val="004B01B9"/>
    <w:rsid w:val="004B3341"/>
    <w:rsid w:val="004B3E03"/>
    <w:rsid w:val="004B405B"/>
    <w:rsid w:val="004B5F88"/>
    <w:rsid w:val="004B6572"/>
    <w:rsid w:val="004B6F9C"/>
    <w:rsid w:val="004C0952"/>
    <w:rsid w:val="004C19F5"/>
    <w:rsid w:val="004C2FFE"/>
    <w:rsid w:val="004C6ABC"/>
    <w:rsid w:val="004C778F"/>
    <w:rsid w:val="004C7D46"/>
    <w:rsid w:val="004C7DE2"/>
    <w:rsid w:val="004D3D54"/>
    <w:rsid w:val="004D706B"/>
    <w:rsid w:val="004E09EA"/>
    <w:rsid w:val="004E325C"/>
    <w:rsid w:val="004E4FE9"/>
    <w:rsid w:val="004E5098"/>
    <w:rsid w:val="004E593C"/>
    <w:rsid w:val="004F0863"/>
    <w:rsid w:val="004F10DB"/>
    <w:rsid w:val="004F4D31"/>
    <w:rsid w:val="004F70B4"/>
    <w:rsid w:val="004F7F87"/>
    <w:rsid w:val="00500D2B"/>
    <w:rsid w:val="00502705"/>
    <w:rsid w:val="00503A71"/>
    <w:rsid w:val="00510587"/>
    <w:rsid w:val="00510695"/>
    <w:rsid w:val="0051133F"/>
    <w:rsid w:val="0051168D"/>
    <w:rsid w:val="005136A3"/>
    <w:rsid w:val="00513D21"/>
    <w:rsid w:val="005146F3"/>
    <w:rsid w:val="00516791"/>
    <w:rsid w:val="00516B5F"/>
    <w:rsid w:val="00517EFB"/>
    <w:rsid w:val="005202C7"/>
    <w:rsid w:val="0052035F"/>
    <w:rsid w:val="00521F1B"/>
    <w:rsid w:val="005230D9"/>
    <w:rsid w:val="00524994"/>
    <w:rsid w:val="00524A8F"/>
    <w:rsid w:val="00524F94"/>
    <w:rsid w:val="005276F4"/>
    <w:rsid w:val="005312C7"/>
    <w:rsid w:val="00536DA6"/>
    <w:rsid w:val="00537192"/>
    <w:rsid w:val="005420DB"/>
    <w:rsid w:val="0054227F"/>
    <w:rsid w:val="00544EB8"/>
    <w:rsid w:val="00545148"/>
    <w:rsid w:val="00545505"/>
    <w:rsid w:val="005503EE"/>
    <w:rsid w:val="00551858"/>
    <w:rsid w:val="00554273"/>
    <w:rsid w:val="005567E6"/>
    <w:rsid w:val="00557053"/>
    <w:rsid w:val="005630FB"/>
    <w:rsid w:val="005652C0"/>
    <w:rsid w:val="005662F3"/>
    <w:rsid w:val="00566AFC"/>
    <w:rsid w:val="005707DB"/>
    <w:rsid w:val="0057097C"/>
    <w:rsid w:val="005710A5"/>
    <w:rsid w:val="00573D20"/>
    <w:rsid w:val="00575A0D"/>
    <w:rsid w:val="005911ED"/>
    <w:rsid w:val="00593569"/>
    <w:rsid w:val="00593EDD"/>
    <w:rsid w:val="00595E57"/>
    <w:rsid w:val="005A1888"/>
    <w:rsid w:val="005A1D34"/>
    <w:rsid w:val="005A2B04"/>
    <w:rsid w:val="005A2EE8"/>
    <w:rsid w:val="005A47D3"/>
    <w:rsid w:val="005A6C27"/>
    <w:rsid w:val="005B0E9E"/>
    <w:rsid w:val="005B1D89"/>
    <w:rsid w:val="005B2353"/>
    <w:rsid w:val="005B6C5F"/>
    <w:rsid w:val="005B752D"/>
    <w:rsid w:val="005B7E80"/>
    <w:rsid w:val="005C1C1C"/>
    <w:rsid w:val="005C1F48"/>
    <w:rsid w:val="005C221C"/>
    <w:rsid w:val="005C3FB4"/>
    <w:rsid w:val="005C4937"/>
    <w:rsid w:val="005D0F03"/>
    <w:rsid w:val="005D6336"/>
    <w:rsid w:val="005E029B"/>
    <w:rsid w:val="005E088E"/>
    <w:rsid w:val="005E431B"/>
    <w:rsid w:val="005E491A"/>
    <w:rsid w:val="005E5675"/>
    <w:rsid w:val="005E68AA"/>
    <w:rsid w:val="005E7953"/>
    <w:rsid w:val="005E7976"/>
    <w:rsid w:val="005F0835"/>
    <w:rsid w:val="005F6A90"/>
    <w:rsid w:val="005F6ABF"/>
    <w:rsid w:val="005F7C2E"/>
    <w:rsid w:val="0060081F"/>
    <w:rsid w:val="00604B2A"/>
    <w:rsid w:val="006061C4"/>
    <w:rsid w:val="00606694"/>
    <w:rsid w:val="00606DAD"/>
    <w:rsid w:val="00611811"/>
    <w:rsid w:val="0061185F"/>
    <w:rsid w:val="00613D90"/>
    <w:rsid w:val="0061433B"/>
    <w:rsid w:val="0061531C"/>
    <w:rsid w:val="00624F33"/>
    <w:rsid w:val="00625F1D"/>
    <w:rsid w:val="00627CD3"/>
    <w:rsid w:val="00627D6F"/>
    <w:rsid w:val="00630322"/>
    <w:rsid w:val="00630AF1"/>
    <w:rsid w:val="00631AE4"/>
    <w:rsid w:val="00632A2C"/>
    <w:rsid w:val="0063526C"/>
    <w:rsid w:val="0063617A"/>
    <w:rsid w:val="00637F9B"/>
    <w:rsid w:val="0064045B"/>
    <w:rsid w:val="006416F4"/>
    <w:rsid w:val="00641CC9"/>
    <w:rsid w:val="00643419"/>
    <w:rsid w:val="006446BC"/>
    <w:rsid w:val="00646DF1"/>
    <w:rsid w:val="0064794E"/>
    <w:rsid w:val="00650FBB"/>
    <w:rsid w:val="00655835"/>
    <w:rsid w:val="006568D8"/>
    <w:rsid w:val="00657308"/>
    <w:rsid w:val="00657527"/>
    <w:rsid w:val="00667F0D"/>
    <w:rsid w:val="00672D45"/>
    <w:rsid w:val="006733C1"/>
    <w:rsid w:val="006805C6"/>
    <w:rsid w:val="00682CE0"/>
    <w:rsid w:val="00682F26"/>
    <w:rsid w:val="0068354E"/>
    <w:rsid w:val="00683644"/>
    <w:rsid w:val="00685277"/>
    <w:rsid w:val="00687915"/>
    <w:rsid w:val="00687D55"/>
    <w:rsid w:val="0069150B"/>
    <w:rsid w:val="00691F42"/>
    <w:rsid w:val="00693252"/>
    <w:rsid w:val="006937F3"/>
    <w:rsid w:val="00696126"/>
    <w:rsid w:val="00697967"/>
    <w:rsid w:val="006A6FB1"/>
    <w:rsid w:val="006B2018"/>
    <w:rsid w:val="006B7073"/>
    <w:rsid w:val="006C1A28"/>
    <w:rsid w:val="006C3369"/>
    <w:rsid w:val="006C3AF3"/>
    <w:rsid w:val="006C4ACA"/>
    <w:rsid w:val="006C4EAB"/>
    <w:rsid w:val="006C5360"/>
    <w:rsid w:val="006C650F"/>
    <w:rsid w:val="006C6674"/>
    <w:rsid w:val="006C6FCF"/>
    <w:rsid w:val="006C751B"/>
    <w:rsid w:val="006D236A"/>
    <w:rsid w:val="006D575A"/>
    <w:rsid w:val="006D7ED2"/>
    <w:rsid w:val="006E1B29"/>
    <w:rsid w:val="006E2664"/>
    <w:rsid w:val="006F2781"/>
    <w:rsid w:val="006F3A12"/>
    <w:rsid w:val="006F4412"/>
    <w:rsid w:val="006F5C3B"/>
    <w:rsid w:val="006F72CD"/>
    <w:rsid w:val="006F7B15"/>
    <w:rsid w:val="00703B00"/>
    <w:rsid w:val="0070567C"/>
    <w:rsid w:val="00706D30"/>
    <w:rsid w:val="00706E43"/>
    <w:rsid w:val="00710B14"/>
    <w:rsid w:val="00710CF0"/>
    <w:rsid w:val="007201E0"/>
    <w:rsid w:val="007208A9"/>
    <w:rsid w:val="0072473A"/>
    <w:rsid w:val="00724891"/>
    <w:rsid w:val="007304D5"/>
    <w:rsid w:val="00731AE8"/>
    <w:rsid w:val="0073214A"/>
    <w:rsid w:val="00732442"/>
    <w:rsid w:val="00740961"/>
    <w:rsid w:val="007421BC"/>
    <w:rsid w:val="007470E9"/>
    <w:rsid w:val="00747DBF"/>
    <w:rsid w:val="00752611"/>
    <w:rsid w:val="00752DE6"/>
    <w:rsid w:val="0076170C"/>
    <w:rsid w:val="007705FD"/>
    <w:rsid w:val="00772FAD"/>
    <w:rsid w:val="007779BD"/>
    <w:rsid w:val="00781ACB"/>
    <w:rsid w:val="00784EC5"/>
    <w:rsid w:val="00787993"/>
    <w:rsid w:val="0079102E"/>
    <w:rsid w:val="007913F2"/>
    <w:rsid w:val="00791F35"/>
    <w:rsid w:val="00793EA4"/>
    <w:rsid w:val="00795E16"/>
    <w:rsid w:val="00795EE2"/>
    <w:rsid w:val="00797955"/>
    <w:rsid w:val="007A79FF"/>
    <w:rsid w:val="007B0F74"/>
    <w:rsid w:val="007B2CB6"/>
    <w:rsid w:val="007B3635"/>
    <w:rsid w:val="007B36EE"/>
    <w:rsid w:val="007C1708"/>
    <w:rsid w:val="007C33DA"/>
    <w:rsid w:val="007C3E9A"/>
    <w:rsid w:val="007C72F4"/>
    <w:rsid w:val="007C7388"/>
    <w:rsid w:val="007D3E27"/>
    <w:rsid w:val="007D4764"/>
    <w:rsid w:val="007D6ADE"/>
    <w:rsid w:val="007E03A2"/>
    <w:rsid w:val="007E0534"/>
    <w:rsid w:val="007E0D70"/>
    <w:rsid w:val="007E171A"/>
    <w:rsid w:val="007E45E4"/>
    <w:rsid w:val="007E5B59"/>
    <w:rsid w:val="007F0945"/>
    <w:rsid w:val="007F2890"/>
    <w:rsid w:val="007F42D0"/>
    <w:rsid w:val="007F4B83"/>
    <w:rsid w:val="007F574D"/>
    <w:rsid w:val="007F6F54"/>
    <w:rsid w:val="00801DB8"/>
    <w:rsid w:val="00803019"/>
    <w:rsid w:val="00806488"/>
    <w:rsid w:val="00807E63"/>
    <w:rsid w:val="00814A50"/>
    <w:rsid w:val="008202A8"/>
    <w:rsid w:val="008213AB"/>
    <w:rsid w:val="00821AEB"/>
    <w:rsid w:val="00821EFF"/>
    <w:rsid w:val="0082255A"/>
    <w:rsid w:val="0082277A"/>
    <w:rsid w:val="00822EBC"/>
    <w:rsid w:val="0082339D"/>
    <w:rsid w:val="00830745"/>
    <w:rsid w:val="00831A55"/>
    <w:rsid w:val="00842600"/>
    <w:rsid w:val="00842979"/>
    <w:rsid w:val="00843180"/>
    <w:rsid w:val="00843E35"/>
    <w:rsid w:val="00845E73"/>
    <w:rsid w:val="00847510"/>
    <w:rsid w:val="00847F83"/>
    <w:rsid w:val="00850664"/>
    <w:rsid w:val="008513BA"/>
    <w:rsid w:val="00852F10"/>
    <w:rsid w:val="00852FA2"/>
    <w:rsid w:val="008540D8"/>
    <w:rsid w:val="00856B18"/>
    <w:rsid w:val="00857172"/>
    <w:rsid w:val="008635C5"/>
    <w:rsid w:val="008638B3"/>
    <w:rsid w:val="00864331"/>
    <w:rsid w:val="00865E41"/>
    <w:rsid w:val="00866647"/>
    <w:rsid w:val="008672A7"/>
    <w:rsid w:val="00870AC4"/>
    <w:rsid w:val="00875562"/>
    <w:rsid w:val="00875A1A"/>
    <w:rsid w:val="00877009"/>
    <w:rsid w:val="008802D4"/>
    <w:rsid w:val="00880696"/>
    <w:rsid w:val="00880CDF"/>
    <w:rsid w:val="00884990"/>
    <w:rsid w:val="00884C09"/>
    <w:rsid w:val="00885A99"/>
    <w:rsid w:val="008860FA"/>
    <w:rsid w:val="00886304"/>
    <w:rsid w:val="00894B8E"/>
    <w:rsid w:val="00896C4D"/>
    <w:rsid w:val="00896D61"/>
    <w:rsid w:val="008A075D"/>
    <w:rsid w:val="008A0AD2"/>
    <w:rsid w:val="008A3602"/>
    <w:rsid w:val="008A5C37"/>
    <w:rsid w:val="008A65A1"/>
    <w:rsid w:val="008A6AC7"/>
    <w:rsid w:val="008B0770"/>
    <w:rsid w:val="008B4236"/>
    <w:rsid w:val="008B4DCB"/>
    <w:rsid w:val="008B5553"/>
    <w:rsid w:val="008B6CD9"/>
    <w:rsid w:val="008C2481"/>
    <w:rsid w:val="008C3F54"/>
    <w:rsid w:val="008C412E"/>
    <w:rsid w:val="008C4B71"/>
    <w:rsid w:val="008C64F8"/>
    <w:rsid w:val="008C6DB2"/>
    <w:rsid w:val="008C79E5"/>
    <w:rsid w:val="008D15C7"/>
    <w:rsid w:val="008D2A38"/>
    <w:rsid w:val="008D2DC1"/>
    <w:rsid w:val="008E08C9"/>
    <w:rsid w:val="008E1418"/>
    <w:rsid w:val="008E3D21"/>
    <w:rsid w:val="008E4D62"/>
    <w:rsid w:val="008E5DE7"/>
    <w:rsid w:val="008E6C88"/>
    <w:rsid w:val="008E700D"/>
    <w:rsid w:val="008E770F"/>
    <w:rsid w:val="008F050E"/>
    <w:rsid w:val="008F17AD"/>
    <w:rsid w:val="008F26C1"/>
    <w:rsid w:val="008F3BCD"/>
    <w:rsid w:val="008F56CE"/>
    <w:rsid w:val="008F5827"/>
    <w:rsid w:val="008F7B6D"/>
    <w:rsid w:val="00900C14"/>
    <w:rsid w:val="00901A90"/>
    <w:rsid w:val="00905E2E"/>
    <w:rsid w:val="00906D14"/>
    <w:rsid w:val="009114F7"/>
    <w:rsid w:val="00916919"/>
    <w:rsid w:val="00917128"/>
    <w:rsid w:val="0091780D"/>
    <w:rsid w:val="00921179"/>
    <w:rsid w:val="00921A9E"/>
    <w:rsid w:val="00925E79"/>
    <w:rsid w:val="00927147"/>
    <w:rsid w:val="009304EA"/>
    <w:rsid w:val="0093210B"/>
    <w:rsid w:val="00933207"/>
    <w:rsid w:val="009336BE"/>
    <w:rsid w:val="009400BC"/>
    <w:rsid w:val="009418C8"/>
    <w:rsid w:val="00941E33"/>
    <w:rsid w:val="00942916"/>
    <w:rsid w:val="009444D6"/>
    <w:rsid w:val="009445F4"/>
    <w:rsid w:val="00945CD1"/>
    <w:rsid w:val="0094688C"/>
    <w:rsid w:val="00947B28"/>
    <w:rsid w:val="00952494"/>
    <w:rsid w:val="00954E08"/>
    <w:rsid w:val="00955F1A"/>
    <w:rsid w:val="0096024B"/>
    <w:rsid w:val="00964E87"/>
    <w:rsid w:val="0096799B"/>
    <w:rsid w:val="009702B0"/>
    <w:rsid w:val="00975115"/>
    <w:rsid w:val="009759C3"/>
    <w:rsid w:val="00975ACC"/>
    <w:rsid w:val="00976838"/>
    <w:rsid w:val="009806B7"/>
    <w:rsid w:val="009809C1"/>
    <w:rsid w:val="00980CE1"/>
    <w:rsid w:val="00981A0F"/>
    <w:rsid w:val="0098264A"/>
    <w:rsid w:val="00983D23"/>
    <w:rsid w:val="00985238"/>
    <w:rsid w:val="00986990"/>
    <w:rsid w:val="00986C93"/>
    <w:rsid w:val="00987A0F"/>
    <w:rsid w:val="00987B91"/>
    <w:rsid w:val="00987F1C"/>
    <w:rsid w:val="00991AC2"/>
    <w:rsid w:val="00991B9E"/>
    <w:rsid w:val="009923DB"/>
    <w:rsid w:val="00992DA5"/>
    <w:rsid w:val="00992F0E"/>
    <w:rsid w:val="009965F1"/>
    <w:rsid w:val="00996746"/>
    <w:rsid w:val="00996A03"/>
    <w:rsid w:val="009A27C8"/>
    <w:rsid w:val="009A2EFC"/>
    <w:rsid w:val="009A4483"/>
    <w:rsid w:val="009A73DD"/>
    <w:rsid w:val="009B17B1"/>
    <w:rsid w:val="009B721C"/>
    <w:rsid w:val="009B7C45"/>
    <w:rsid w:val="009C0189"/>
    <w:rsid w:val="009C15FD"/>
    <w:rsid w:val="009C3A9F"/>
    <w:rsid w:val="009C52A5"/>
    <w:rsid w:val="009C6043"/>
    <w:rsid w:val="009C7E95"/>
    <w:rsid w:val="009D046A"/>
    <w:rsid w:val="009D3483"/>
    <w:rsid w:val="009D487C"/>
    <w:rsid w:val="009D5D85"/>
    <w:rsid w:val="009D7647"/>
    <w:rsid w:val="009E2AD5"/>
    <w:rsid w:val="009E3E7C"/>
    <w:rsid w:val="009E7F67"/>
    <w:rsid w:val="009F110F"/>
    <w:rsid w:val="009F1404"/>
    <w:rsid w:val="009F376D"/>
    <w:rsid w:val="009F5FDD"/>
    <w:rsid w:val="00A00C07"/>
    <w:rsid w:val="00A02370"/>
    <w:rsid w:val="00A025EB"/>
    <w:rsid w:val="00A0364E"/>
    <w:rsid w:val="00A04776"/>
    <w:rsid w:val="00A10712"/>
    <w:rsid w:val="00A112A6"/>
    <w:rsid w:val="00A116BF"/>
    <w:rsid w:val="00A12747"/>
    <w:rsid w:val="00A13EF7"/>
    <w:rsid w:val="00A14BF7"/>
    <w:rsid w:val="00A2011C"/>
    <w:rsid w:val="00A23426"/>
    <w:rsid w:val="00A2521E"/>
    <w:rsid w:val="00A25365"/>
    <w:rsid w:val="00A26D5B"/>
    <w:rsid w:val="00A319AD"/>
    <w:rsid w:val="00A31E3C"/>
    <w:rsid w:val="00A34D5E"/>
    <w:rsid w:val="00A362C1"/>
    <w:rsid w:val="00A41B6A"/>
    <w:rsid w:val="00A452F3"/>
    <w:rsid w:val="00A46723"/>
    <w:rsid w:val="00A46ADE"/>
    <w:rsid w:val="00A51986"/>
    <w:rsid w:val="00A52605"/>
    <w:rsid w:val="00A53B39"/>
    <w:rsid w:val="00A576D4"/>
    <w:rsid w:val="00A60A7E"/>
    <w:rsid w:val="00A6347C"/>
    <w:rsid w:val="00A64653"/>
    <w:rsid w:val="00A669D3"/>
    <w:rsid w:val="00A66BE9"/>
    <w:rsid w:val="00A67823"/>
    <w:rsid w:val="00A67F0A"/>
    <w:rsid w:val="00A712B6"/>
    <w:rsid w:val="00A723AE"/>
    <w:rsid w:val="00A74123"/>
    <w:rsid w:val="00A7619C"/>
    <w:rsid w:val="00A77D08"/>
    <w:rsid w:val="00A8015E"/>
    <w:rsid w:val="00A860BF"/>
    <w:rsid w:val="00A86E07"/>
    <w:rsid w:val="00A905AE"/>
    <w:rsid w:val="00A92A1F"/>
    <w:rsid w:val="00A93F25"/>
    <w:rsid w:val="00A94B68"/>
    <w:rsid w:val="00A94D6B"/>
    <w:rsid w:val="00AA0257"/>
    <w:rsid w:val="00AA2628"/>
    <w:rsid w:val="00AA40F4"/>
    <w:rsid w:val="00AA4D5C"/>
    <w:rsid w:val="00AB05F8"/>
    <w:rsid w:val="00AB31AC"/>
    <w:rsid w:val="00AB384D"/>
    <w:rsid w:val="00AB3E96"/>
    <w:rsid w:val="00AB659E"/>
    <w:rsid w:val="00AC036D"/>
    <w:rsid w:val="00AC0696"/>
    <w:rsid w:val="00AC0D52"/>
    <w:rsid w:val="00AC3AE3"/>
    <w:rsid w:val="00AC6F67"/>
    <w:rsid w:val="00AD1436"/>
    <w:rsid w:val="00AD5B92"/>
    <w:rsid w:val="00AD7308"/>
    <w:rsid w:val="00AD743F"/>
    <w:rsid w:val="00AD79A8"/>
    <w:rsid w:val="00AE0D20"/>
    <w:rsid w:val="00AE0DE2"/>
    <w:rsid w:val="00AE6D9F"/>
    <w:rsid w:val="00AE7A08"/>
    <w:rsid w:val="00AF00A9"/>
    <w:rsid w:val="00AF216A"/>
    <w:rsid w:val="00AF4BF2"/>
    <w:rsid w:val="00AF510B"/>
    <w:rsid w:val="00AF7227"/>
    <w:rsid w:val="00B017CF"/>
    <w:rsid w:val="00B01B54"/>
    <w:rsid w:val="00B02D41"/>
    <w:rsid w:val="00B0319A"/>
    <w:rsid w:val="00B065A4"/>
    <w:rsid w:val="00B0729F"/>
    <w:rsid w:val="00B078D6"/>
    <w:rsid w:val="00B07D5C"/>
    <w:rsid w:val="00B20CA9"/>
    <w:rsid w:val="00B21300"/>
    <w:rsid w:val="00B22CC2"/>
    <w:rsid w:val="00B247D7"/>
    <w:rsid w:val="00B24B6C"/>
    <w:rsid w:val="00B27B5F"/>
    <w:rsid w:val="00B3121A"/>
    <w:rsid w:val="00B33C6C"/>
    <w:rsid w:val="00B34183"/>
    <w:rsid w:val="00B4031E"/>
    <w:rsid w:val="00B4088A"/>
    <w:rsid w:val="00B426C2"/>
    <w:rsid w:val="00B4465F"/>
    <w:rsid w:val="00B4768C"/>
    <w:rsid w:val="00B51623"/>
    <w:rsid w:val="00B51659"/>
    <w:rsid w:val="00B52A55"/>
    <w:rsid w:val="00B52AF0"/>
    <w:rsid w:val="00B5305E"/>
    <w:rsid w:val="00B535F8"/>
    <w:rsid w:val="00B54005"/>
    <w:rsid w:val="00B572B2"/>
    <w:rsid w:val="00B60E42"/>
    <w:rsid w:val="00B62E6C"/>
    <w:rsid w:val="00B66EFB"/>
    <w:rsid w:val="00B673FF"/>
    <w:rsid w:val="00B722DE"/>
    <w:rsid w:val="00B72B78"/>
    <w:rsid w:val="00B738E3"/>
    <w:rsid w:val="00B762C6"/>
    <w:rsid w:val="00B770B7"/>
    <w:rsid w:val="00B80297"/>
    <w:rsid w:val="00B80525"/>
    <w:rsid w:val="00B8257A"/>
    <w:rsid w:val="00B83CDE"/>
    <w:rsid w:val="00B84DA5"/>
    <w:rsid w:val="00B879DB"/>
    <w:rsid w:val="00B92D95"/>
    <w:rsid w:val="00B936B9"/>
    <w:rsid w:val="00B968F6"/>
    <w:rsid w:val="00BA00E5"/>
    <w:rsid w:val="00BA0EEE"/>
    <w:rsid w:val="00BA118A"/>
    <w:rsid w:val="00BA1A70"/>
    <w:rsid w:val="00BA1F8E"/>
    <w:rsid w:val="00BB0502"/>
    <w:rsid w:val="00BB0D85"/>
    <w:rsid w:val="00BB1A4E"/>
    <w:rsid w:val="00BB246D"/>
    <w:rsid w:val="00BB3F48"/>
    <w:rsid w:val="00BC4414"/>
    <w:rsid w:val="00BC451A"/>
    <w:rsid w:val="00BC5763"/>
    <w:rsid w:val="00BC70C2"/>
    <w:rsid w:val="00BD0755"/>
    <w:rsid w:val="00BD1496"/>
    <w:rsid w:val="00BD329B"/>
    <w:rsid w:val="00BD3416"/>
    <w:rsid w:val="00BD4EDB"/>
    <w:rsid w:val="00BD6B9C"/>
    <w:rsid w:val="00BD7C2D"/>
    <w:rsid w:val="00BE0DA5"/>
    <w:rsid w:val="00BE1B2F"/>
    <w:rsid w:val="00BE4E3B"/>
    <w:rsid w:val="00BF0069"/>
    <w:rsid w:val="00BF204F"/>
    <w:rsid w:val="00BF2AE9"/>
    <w:rsid w:val="00BF2E65"/>
    <w:rsid w:val="00BF2FE4"/>
    <w:rsid w:val="00BF437F"/>
    <w:rsid w:val="00BF5B1A"/>
    <w:rsid w:val="00C01F3F"/>
    <w:rsid w:val="00C02A8F"/>
    <w:rsid w:val="00C061A4"/>
    <w:rsid w:val="00C07748"/>
    <w:rsid w:val="00C123DE"/>
    <w:rsid w:val="00C1310E"/>
    <w:rsid w:val="00C13949"/>
    <w:rsid w:val="00C13BD9"/>
    <w:rsid w:val="00C14A95"/>
    <w:rsid w:val="00C14E2B"/>
    <w:rsid w:val="00C15023"/>
    <w:rsid w:val="00C1631F"/>
    <w:rsid w:val="00C17999"/>
    <w:rsid w:val="00C20AFB"/>
    <w:rsid w:val="00C268EF"/>
    <w:rsid w:val="00C27915"/>
    <w:rsid w:val="00C27F4E"/>
    <w:rsid w:val="00C34AC7"/>
    <w:rsid w:val="00C3532B"/>
    <w:rsid w:val="00C37489"/>
    <w:rsid w:val="00C4051B"/>
    <w:rsid w:val="00C420DA"/>
    <w:rsid w:val="00C4511A"/>
    <w:rsid w:val="00C466E5"/>
    <w:rsid w:val="00C471C6"/>
    <w:rsid w:val="00C502DD"/>
    <w:rsid w:val="00C50322"/>
    <w:rsid w:val="00C51EE1"/>
    <w:rsid w:val="00C54102"/>
    <w:rsid w:val="00C566A3"/>
    <w:rsid w:val="00C568F5"/>
    <w:rsid w:val="00C57AA7"/>
    <w:rsid w:val="00C57DF8"/>
    <w:rsid w:val="00C6025F"/>
    <w:rsid w:val="00C61B27"/>
    <w:rsid w:val="00C626F8"/>
    <w:rsid w:val="00C62B16"/>
    <w:rsid w:val="00C73D49"/>
    <w:rsid w:val="00C75851"/>
    <w:rsid w:val="00C802D3"/>
    <w:rsid w:val="00C8088F"/>
    <w:rsid w:val="00C810D3"/>
    <w:rsid w:val="00C83FDB"/>
    <w:rsid w:val="00C849C1"/>
    <w:rsid w:val="00C84DC9"/>
    <w:rsid w:val="00C936A5"/>
    <w:rsid w:val="00C938DB"/>
    <w:rsid w:val="00C943CE"/>
    <w:rsid w:val="00C94E08"/>
    <w:rsid w:val="00C950EF"/>
    <w:rsid w:val="00CA206C"/>
    <w:rsid w:val="00CA3069"/>
    <w:rsid w:val="00CA5B53"/>
    <w:rsid w:val="00CA6570"/>
    <w:rsid w:val="00CA774B"/>
    <w:rsid w:val="00CA7961"/>
    <w:rsid w:val="00CA7DC3"/>
    <w:rsid w:val="00CB29E5"/>
    <w:rsid w:val="00CB31E1"/>
    <w:rsid w:val="00CB3B8C"/>
    <w:rsid w:val="00CB4BE7"/>
    <w:rsid w:val="00CB59B3"/>
    <w:rsid w:val="00CB6C68"/>
    <w:rsid w:val="00CB79D0"/>
    <w:rsid w:val="00CC080B"/>
    <w:rsid w:val="00CC09E6"/>
    <w:rsid w:val="00CC0BFC"/>
    <w:rsid w:val="00CC12E6"/>
    <w:rsid w:val="00CC3644"/>
    <w:rsid w:val="00CC37B7"/>
    <w:rsid w:val="00CC3C85"/>
    <w:rsid w:val="00CC41AA"/>
    <w:rsid w:val="00CC700C"/>
    <w:rsid w:val="00CD2DB4"/>
    <w:rsid w:val="00CD5400"/>
    <w:rsid w:val="00CD6B00"/>
    <w:rsid w:val="00CD76DD"/>
    <w:rsid w:val="00CE05DB"/>
    <w:rsid w:val="00CE3409"/>
    <w:rsid w:val="00CE5EEC"/>
    <w:rsid w:val="00CE75ED"/>
    <w:rsid w:val="00CE7C67"/>
    <w:rsid w:val="00CF0BEA"/>
    <w:rsid w:val="00CF2176"/>
    <w:rsid w:val="00CF28B3"/>
    <w:rsid w:val="00CF38B4"/>
    <w:rsid w:val="00CF4C81"/>
    <w:rsid w:val="00CF6458"/>
    <w:rsid w:val="00CF76CA"/>
    <w:rsid w:val="00CF7C31"/>
    <w:rsid w:val="00D008BC"/>
    <w:rsid w:val="00D02448"/>
    <w:rsid w:val="00D0489D"/>
    <w:rsid w:val="00D04B15"/>
    <w:rsid w:val="00D04BBC"/>
    <w:rsid w:val="00D054D9"/>
    <w:rsid w:val="00D055CA"/>
    <w:rsid w:val="00D07056"/>
    <w:rsid w:val="00D07639"/>
    <w:rsid w:val="00D07E29"/>
    <w:rsid w:val="00D1076C"/>
    <w:rsid w:val="00D11A8B"/>
    <w:rsid w:val="00D13472"/>
    <w:rsid w:val="00D137B5"/>
    <w:rsid w:val="00D14151"/>
    <w:rsid w:val="00D16410"/>
    <w:rsid w:val="00D2066C"/>
    <w:rsid w:val="00D21B5C"/>
    <w:rsid w:val="00D23BCF"/>
    <w:rsid w:val="00D23D31"/>
    <w:rsid w:val="00D24668"/>
    <w:rsid w:val="00D3064F"/>
    <w:rsid w:val="00D30CC0"/>
    <w:rsid w:val="00D329F7"/>
    <w:rsid w:val="00D32AA1"/>
    <w:rsid w:val="00D341C1"/>
    <w:rsid w:val="00D345B0"/>
    <w:rsid w:val="00D36E0B"/>
    <w:rsid w:val="00D37404"/>
    <w:rsid w:val="00D3766A"/>
    <w:rsid w:val="00D40547"/>
    <w:rsid w:val="00D4058F"/>
    <w:rsid w:val="00D409AE"/>
    <w:rsid w:val="00D41A2C"/>
    <w:rsid w:val="00D42004"/>
    <w:rsid w:val="00D42D08"/>
    <w:rsid w:val="00D45AF3"/>
    <w:rsid w:val="00D47478"/>
    <w:rsid w:val="00D50824"/>
    <w:rsid w:val="00D54B65"/>
    <w:rsid w:val="00D603BF"/>
    <w:rsid w:val="00D605B6"/>
    <w:rsid w:val="00D63C00"/>
    <w:rsid w:val="00D64052"/>
    <w:rsid w:val="00D6528A"/>
    <w:rsid w:val="00D664E5"/>
    <w:rsid w:val="00D71C4D"/>
    <w:rsid w:val="00D72DFF"/>
    <w:rsid w:val="00D75A77"/>
    <w:rsid w:val="00D766BB"/>
    <w:rsid w:val="00D77E45"/>
    <w:rsid w:val="00D81270"/>
    <w:rsid w:val="00D82936"/>
    <w:rsid w:val="00D8405C"/>
    <w:rsid w:val="00D8407B"/>
    <w:rsid w:val="00D90220"/>
    <w:rsid w:val="00D95B1A"/>
    <w:rsid w:val="00D96E7E"/>
    <w:rsid w:val="00D977D7"/>
    <w:rsid w:val="00DA00D7"/>
    <w:rsid w:val="00DA01C5"/>
    <w:rsid w:val="00DA16DC"/>
    <w:rsid w:val="00DA27A6"/>
    <w:rsid w:val="00DA4088"/>
    <w:rsid w:val="00DA4D2F"/>
    <w:rsid w:val="00DA78B0"/>
    <w:rsid w:val="00DB1898"/>
    <w:rsid w:val="00DB242B"/>
    <w:rsid w:val="00DB2B02"/>
    <w:rsid w:val="00DB31BA"/>
    <w:rsid w:val="00DB36E8"/>
    <w:rsid w:val="00DB3BC8"/>
    <w:rsid w:val="00DB5D7F"/>
    <w:rsid w:val="00DB5EEF"/>
    <w:rsid w:val="00DC1DD5"/>
    <w:rsid w:val="00DC24AF"/>
    <w:rsid w:val="00DC29D6"/>
    <w:rsid w:val="00DC5921"/>
    <w:rsid w:val="00DC7A16"/>
    <w:rsid w:val="00DD0ADA"/>
    <w:rsid w:val="00DD0CB7"/>
    <w:rsid w:val="00DD31AB"/>
    <w:rsid w:val="00DD3B26"/>
    <w:rsid w:val="00DD6CA2"/>
    <w:rsid w:val="00DD731A"/>
    <w:rsid w:val="00DD73D6"/>
    <w:rsid w:val="00DE1334"/>
    <w:rsid w:val="00DE2101"/>
    <w:rsid w:val="00DE2DEC"/>
    <w:rsid w:val="00DE2FCD"/>
    <w:rsid w:val="00DE55BF"/>
    <w:rsid w:val="00DE6566"/>
    <w:rsid w:val="00DF104D"/>
    <w:rsid w:val="00DF3E5C"/>
    <w:rsid w:val="00DF558B"/>
    <w:rsid w:val="00DF6A49"/>
    <w:rsid w:val="00DF6DD2"/>
    <w:rsid w:val="00E01B21"/>
    <w:rsid w:val="00E0504D"/>
    <w:rsid w:val="00E05F28"/>
    <w:rsid w:val="00E14501"/>
    <w:rsid w:val="00E17EFC"/>
    <w:rsid w:val="00E202DC"/>
    <w:rsid w:val="00E213D2"/>
    <w:rsid w:val="00E21733"/>
    <w:rsid w:val="00E219D9"/>
    <w:rsid w:val="00E231C0"/>
    <w:rsid w:val="00E242BD"/>
    <w:rsid w:val="00E24BCD"/>
    <w:rsid w:val="00E26DBF"/>
    <w:rsid w:val="00E2752C"/>
    <w:rsid w:val="00E33598"/>
    <w:rsid w:val="00E339ED"/>
    <w:rsid w:val="00E35D0E"/>
    <w:rsid w:val="00E42E92"/>
    <w:rsid w:val="00E440D5"/>
    <w:rsid w:val="00E4537F"/>
    <w:rsid w:val="00E4729C"/>
    <w:rsid w:val="00E47852"/>
    <w:rsid w:val="00E51F62"/>
    <w:rsid w:val="00E52394"/>
    <w:rsid w:val="00E52F2C"/>
    <w:rsid w:val="00E54515"/>
    <w:rsid w:val="00E551C7"/>
    <w:rsid w:val="00E554BE"/>
    <w:rsid w:val="00E57133"/>
    <w:rsid w:val="00E57FEF"/>
    <w:rsid w:val="00E61259"/>
    <w:rsid w:val="00E634D1"/>
    <w:rsid w:val="00E63734"/>
    <w:rsid w:val="00E66466"/>
    <w:rsid w:val="00E71B9D"/>
    <w:rsid w:val="00E7262A"/>
    <w:rsid w:val="00E72E14"/>
    <w:rsid w:val="00E73465"/>
    <w:rsid w:val="00E74754"/>
    <w:rsid w:val="00E74BB4"/>
    <w:rsid w:val="00E75B49"/>
    <w:rsid w:val="00E8161B"/>
    <w:rsid w:val="00E82750"/>
    <w:rsid w:val="00E82B3E"/>
    <w:rsid w:val="00E8790E"/>
    <w:rsid w:val="00E90621"/>
    <w:rsid w:val="00E92ECD"/>
    <w:rsid w:val="00E9703A"/>
    <w:rsid w:val="00EA151B"/>
    <w:rsid w:val="00EA246C"/>
    <w:rsid w:val="00EA4A3A"/>
    <w:rsid w:val="00EA4D5B"/>
    <w:rsid w:val="00EA4DAB"/>
    <w:rsid w:val="00EA5205"/>
    <w:rsid w:val="00EA53EA"/>
    <w:rsid w:val="00EA5AB8"/>
    <w:rsid w:val="00EB1998"/>
    <w:rsid w:val="00EB4A66"/>
    <w:rsid w:val="00EB6C0D"/>
    <w:rsid w:val="00EB74A2"/>
    <w:rsid w:val="00EB763E"/>
    <w:rsid w:val="00EC0C54"/>
    <w:rsid w:val="00EC5AD1"/>
    <w:rsid w:val="00EC7BFF"/>
    <w:rsid w:val="00ED031D"/>
    <w:rsid w:val="00ED3E6B"/>
    <w:rsid w:val="00ED3F0B"/>
    <w:rsid w:val="00ED7A2B"/>
    <w:rsid w:val="00EE4065"/>
    <w:rsid w:val="00EE66B0"/>
    <w:rsid w:val="00EE6887"/>
    <w:rsid w:val="00EF042B"/>
    <w:rsid w:val="00EF1DCB"/>
    <w:rsid w:val="00EF60FD"/>
    <w:rsid w:val="00EF61E7"/>
    <w:rsid w:val="00EF64B4"/>
    <w:rsid w:val="00EF6A06"/>
    <w:rsid w:val="00EF7234"/>
    <w:rsid w:val="00EF729D"/>
    <w:rsid w:val="00F063C5"/>
    <w:rsid w:val="00F1157D"/>
    <w:rsid w:val="00F1199C"/>
    <w:rsid w:val="00F16D47"/>
    <w:rsid w:val="00F1702C"/>
    <w:rsid w:val="00F17C76"/>
    <w:rsid w:val="00F213DC"/>
    <w:rsid w:val="00F22182"/>
    <w:rsid w:val="00F24C40"/>
    <w:rsid w:val="00F25AC3"/>
    <w:rsid w:val="00F27FBF"/>
    <w:rsid w:val="00F316F0"/>
    <w:rsid w:val="00F3183C"/>
    <w:rsid w:val="00F34550"/>
    <w:rsid w:val="00F36726"/>
    <w:rsid w:val="00F36738"/>
    <w:rsid w:val="00F36E41"/>
    <w:rsid w:val="00F37BBD"/>
    <w:rsid w:val="00F37BF1"/>
    <w:rsid w:val="00F41B72"/>
    <w:rsid w:val="00F41C67"/>
    <w:rsid w:val="00F41DF7"/>
    <w:rsid w:val="00F42F88"/>
    <w:rsid w:val="00F436E6"/>
    <w:rsid w:val="00F450F9"/>
    <w:rsid w:val="00F46013"/>
    <w:rsid w:val="00F46BA7"/>
    <w:rsid w:val="00F513B6"/>
    <w:rsid w:val="00F523D9"/>
    <w:rsid w:val="00F52560"/>
    <w:rsid w:val="00F525F7"/>
    <w:rsid w:val="00F55229"/>
    <w:rsid w:val="00F5711A"/>
    <w:rsid w:val="00F62E54"/>
    <w:rsid w:val="00F65897"/>
    <w:rsid w:val="00F65AFE"/>
    <w:rsid w:val="00F67917"/>
    <w:rsid w:val="00F71AB7"/>
    <w:rsid w:val="00F72F6F"/>
    <w:rsid w:val="00F75BFF"/>
    <w:rsid w:val="00F75E2A"/>
    <w:rsid w:val="00F82061"/>
    <w:rsid w:val="00F82C04"/>
    <w:rsid w:val="00F8357D"/>
    <w:rsid w:val="00F8417C"/>
    <w:rsid w:val="00F84232"/>
    <w:rsid w:val="00F8500F"/>
    <w:rsid w:val="00F854C1"/>
    <w:rsid w:val="00F86C41"/>
    <w:rsid w:val="00F91453"/>
    <w:rsid w:val="00F9175F"/>
    <w:rsid w:val="00F91CE6"/>
    <w:rsid w:val="00F91D0B"/>
    <w:rsid w:val="00F91E7A"/>
    <w:rsid w:val="00F928F4"/>
    <w:rsid w:val="00F948B6"/>
    <w:rsid w:val="00F9713B"/>
    <w:rsid w:val="00FA3740"/>
    <w:rsid w:val="00FA384C"/>
    <w:rsid w:val="00FA38C7"/>
    <w:rsid w:val="00FA5ADE"/>
    <w:rsid w:val="00FB0B12"/>
    <w:rsid w:val="00FB52D0"/>
    <w:rsid w:val="00FB76D0"/>
    <w:rsid w:val="00FB7A0E"/>
    <w:rsid w:val="00FC139E"/>
    <w:rsid w:val="00FC169A"/>
    <w:rsid w:val="00FC5761"/>
    <w:rsid w:val="00FC5CB5"/>
    <w:rsid w:val="00FC7EEB"/>
    <w:rsid w:val="00FD00E3"/>
    <w:rsid w:val="00FD24F8"/>
    <w:rsid w:val="00FD2D74"/>
    <w:rsid w:val="00FE0794"/>
    <w:rsid w:val="00FE4B1B"/>
    <w:rsid w:val="00FE6EA3"/>
    <w:rsid w:val="00FF3245"/>
    <w:rsid w:val="00FF4DF0"/>
    <w:rsid w:val="00FF7BF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94D49"/>
  <w15:docId w15:val="{2AA2A9CF-5A9D-4A50-9198-85AEB47B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0B"/>
    <w:pPr>
      <w:spacing w:after="200" w:line="276" w:lineRule="auto"/>
    </w:pPr>
    <w:rPr>
      <w:sz w:val="22"/>
      <w:szCs w:val="22"/>
      <w:lang w:val="id-ID" w:eastAsia="en-US"/>
    </w:rPr>
  </w:style>
  <w:style w:type="paragraph" w:styleId="Heading1">
    <w:name w:val="heading 1"/>
    <w:basedOn w:val="Normal"/>
    <w:next w:val="Normal"/>
    <w:link w:val="Heading1Char"/>
    <w:uiPriority w:val="9"/>
    <w:qFormat/>
    <w:rsid w:val="00E57FEF"/>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E57FEF"/>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E57FEF"/>
    <w:pPr>
      <w:keepNext/>
      <w:keepLines/>
      <w:spacing w:before="200" w:after="0"/>
      <w:outlineLvl w:val="2"/>
    </w:pPr>
    <w:rPr>
      <w:rFonts w:ascii="Cambria" w:eastAsia="Times New Roman" w:hAnsi="Cambria"/>
      <w:b/>
      <w:bCs/>
      <w:color w:val="4F81BD"/>
      <w:lang w:val="x-none" w:eastAsia="x-none"/>
    </w:rPr>
  </w:style>
  <w:style w:type="paragraph" w:styleId="Heading4">
    <w:name w:val="heading 4"/>
    <w:basedOn w:val="Normal"/>
    <w:next w:val="Normal"/>
    <w:link w:val="Heading4Char"/>
    <w:unhideWhenUsed/>
    <w:qFormat/>
    <w:rsid w:val="00E57FEF"/>
    <w:pPr>
      <w:keepNext/>
      <w:keepLines/>
      <w:spacing w:before="200" w:after="0"/>
      <w:outlineLvl w:val="3"/>
    </w:pPr>
    <w:rPr>
      <w:rFonts w:ascii="Cambria" w:eastAsia="Times New Roman" w:hAnsi="Cambria"/>
      <w:b/>
      <w:bCs/>
      <w:i/>
      <w:iCs/>
      <w:color w:val="4F81BD"/>
      <w:lang w:val="x-none" w:eastAsia="x-none"/>
    </w:rPr>
  </w:style>
  <w:style w:type="paragraph" w:styleId="Heading5">
    <w:name w:val="heading 5"/>
    <w:basedOn w:val="Normal"/>
    <w:next w:val="Normal"/>
    <w:link w:val="Heading5Char"/>
    <w:uiPriority w:val="9"/>
    <w:unhideWhenUsed/>
    <w:qFormat/>
    <w:rsid w:val="00E57FEF"/>
    <w:pPr>
      <w:keepNext/>
      <w:keepLines/>
      <w:spacing w:before="200" w:after="0"/>
      <w:outlineLvl w:val="4"/>
    </w:pPr>
    <w:rPr>
      <w:rFonts w:ascii="Cambria" w:eastAsia="Times New Roman" w:hAnsi="Cambria"/>
      <w:color w:val="243F6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7FEF"/>
    <w:rPr>
      <w:rFonts w:ascii="Cambria" w:eastAsia="Times New Roman" w:hAnsi="Cambria" w:cs="Times New Roman"/>
      <w:b/>
      <w:bCs/>
      <w:color w:val="365F91"/>
      <w:sz w:val="28"/>
      <w:szCs w:val="28"/>
    </w:rPr>
  </w:style>
  <w:style w:type="character" w:customStyle="1" w:styleId="Heading2Char">
    <w:name w:val="Heading 2 Char"/>
    <w:link w:val="Heading2"/>
    <w:uiPriority w:val="9"/>
    <w:rsid w:val="00E57FEF"/>
    <w:rPr>
      <w:rFonts w:ascii="Cambria" w:eastAsia="Times New Roman" w:hAnsi="Cambria" w:cs="Times New Roman"/>
      <w:b/>
      <w:bCs/>
      <w:color w:val="4F81BD"/>
      <w:sz w:val="26"/>
      <w:szCs w:val="26"/>
    </w:rPr>
  </w:style>
  <w:style w:type="character" w:customStyle="1" w:styleId="Heading3Char">
    <w:name w:val="Heading 3 Char"/>
    <w:link w:val="Heading3"/>
    <w:uiPriority w:val="9"/>
    <w:rsid w:val="00E57FEF"/>
    <w:rPr>
      <w:rFonts w:ascii="Cambria" w:eastAsia="Times New Roman" w:hAnsi="Cambria" w:cs="Times New Roman"/>
      <w:b/>
      <w:bCs/>
      <w:color w:val="4F81BD"/>
      <w:sz w:val="22"/>
      <w:szCs w:val="22"/>
    </w:rPr>
  </w:style>
  <w:style w:type="character" w:customStyle="1" w:styleId="Heading4Char">
    <w:name w:val="Heading 4 Char"/>
    <w:link w:val="Heading4"/>
    <w:rsid w:val="00E57FEF"/>
    <w:rPr>
      <w:rFonts w:ascii="Cambria" w:eastAsia="Times New Roman" w:hAnsi="Cambria" w:cs="Times New Roman"/>
      <w:b/>
      <w:bCs/>
      <w:i/>
      <w:iCs/>
      <w:color w:val="4F81BD"/>
      <w:sz w:val="22"/>
      <w:szCs w:val="22"/>
    </w:rPr>
  </w:style>
  <w:style w:type="character" w:customStyle="1" w:styleId="Heading5Char">
    <w:name w:val="Heading 5 Char"/>
    <w:link w:val="Heading5"/>
    <w:uiPriority w:val="9"/>
    <w:rsid w:val="00E57FEF"/>
    <w:rPr>
      <w:rFonts w:ascii="Cambria" w:eastAsia="Times New Roman" w:hAnsi="Cambria" w:cs="Times New Roman"/>
      <w:color w:val="243F60"/>
      <w:sz w:val="22"/>
      <w:szCs w:val="22"/>
      <w:lang w:val="id-ID"/>
    </w:rPr>
  </w:style>
  <w:style w:type="character" w:styleId="Hyperlink">
    <w:name w:val="Hyperlink"/>
    <w:uiPriority w:val="99"/>
    <w:unhideWhenUsed/>
    <w:rsid w:val="00123B0B"/>
    <w:rPr>
      <w:color w:val="0000FF"/>
      <w:u w:val="single"/>
    </w:rPr>
  </w:style>
  <w:style w:type="paragraph" w:styleId="NormalWeb">
    <w:name w:val="Normal (Web)"/>
    <w:basedOn w:val="Normal"/>
    <w:uiPriority w:val="99"/>
    <w:unhideWhenUsed/>
    <w:rsid w:val="008A5C37"/>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aliases w:val="Body of text"/>
    <w:basedOn w:val="Normal"/>
    <w:link w:val="ListParagraphChar"/>
    <w:uiPriority w:val="34"/>
    <w:qFormat/>
    <w:rsid w:val="0060081F"/>
    <w:pPr>
      <w:ind w:left="720"/>
      <w:contextualSpacing/>
    </w:pPr>
  </w:style>
  <w:style w:type="character" w:customStyle="1" w:styleId="CharStyle3">
    <w:name w:val="Char Style 3"/>
    <w:link w:val="Style2"/>
    <w:uiPriority w:val="99"/>
    <w:locked/>
    <w:rsid w:val="0060081F"/>
    <w:rPr>
      <w:sz w:val="19"/>
      <w:szCs w:val="19"/>
      <w:shd w:val="clear" w:color="auto" w:fill="FFFFFF"/>
    </w:rPr>
  </w:style>
  <w:style w:type="paragraph" w:customStyle="1" w:styleId="Style2">
    <w:name w:val="Style 2"/>
    <w:basedOn w:val="Normal"/>
    <w:link w:val="CharStyle3"/>
    <w:uiPriority w:val="99"/>
    <w:rsid w:val="0060081F"/>
    <w:pPr>
      <w:widowControl w:val="0"/>
      <w:shd w:val="clear" w:color="auto" w:fill="FFFFFF"/>
      <w:spacing w:after="300" w:line="240" w:lineRule="atLeast"/>
      <w:jc w:val="both"/>
    </w:pPr>
    <w:rPr>
      <w:sz w:val="19"/>
      <w:szCs w:val="19"/>
      <w:lang w:val="x-none" w:eastAsia="x-none"/>
    </w:rPr>
  </w:style>
  <w:style w:type="table" w:styleId="TableGrid">
    <w:name w:val="Table Grid"/>
    <w:basedOn w:val="TableNormal"/>
    <w:uiPriority w:val="59"/>
    <w:rsid w:val="000C0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4151"/>
    <w:pPr>
      <w:autoSpaceDE w:val="0"/>
      <w:autoSpaceDN w:val="0"/>
      <w:adjustRightInd w:val="0"/>
    </w:pPr>
    <w:rPr>
      <w:rFonts w:ascii="Times New Roman" w:hAnsi="Times New Roman"/>
      <w:color w:val="000000"/>
      <w:sz w:val="24"/>
      <w:szCs w:val="24"/>
      <w:lang w:val="id-ID" w:eastAsia="en-US"/>
    </w:rPr>
  </w:style>
  <w:style w:type="paragraph" w:styleId="Header">
    <w:name w:val="header"/>
    <w:basedOn w:val="Normal"/>
    <w:link w:val="HeaderChar"/>
    <w:uiPriority w:val="99"/>
    <w:unhideWhenUsed/>
    <w:rsid w:val="00E47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29C"/>
  </w:style>
  <w:style w:type="paragraph" w:styleId="Footer">
    <w:name w:val="footer"/>
    <w:basedOn w:val="Normal"/>
    <w:link w:val="FooterChar"/>
    <w:uiPriority w:val="99"/>
    <w:unhideWhenUsed/>
    <w:rsid w:val="00E47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29C"/>
  </w:style>
  <w:style w:type="paragraph" w:styleId="BalloonText">
    <w:name w:val="Balloon Text"/>
    <w:basedOn w:val="Normal"/>
    <w:link w:val="BalloonTextChar"/>
    <w:uiPriority w:val="99"/>
    <w:semiHidden/>
    <w:unhideWhenUsed/>
    <w:rsid w:val="00E6373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63734"/>
    <w:rPr>
      <w:rFonts w:ascii="Tahoma" w:hAnsi="Tahoma" w:cs="Tahoma"/>
      <w:sz w:val="16"/>
      <w:szCs w:val="16"/>
      <w:lang w:eastAsia="en-US"/>
    </w:rPr>
  </w:style>
  <w:style w:type="character" w:styleId="FollowedHyperlink">
    <w:name w:val="FollowedHyperlink"/>
    <w:uiPriority w:val="99"/>
    <w:semiHidden/>
    <w:unhideWhenUsed/>
    <w:rsid w:val="00D8407B"/>
    <w:rPr>
      <w:color w:val="800080"/>
      <w:u w:val="single"/>
    </w:rPr>
  </w:style>
  <w:style w:type="paragraph" w:styleId="TOC1">
    <w:name w:val="toc 1"/>
    <w:basedOn w:val="Normal"/>
    <w:next w:val="Normal"/>
    <w:autoRedefine/>
    <w:uiPriority w:val="39"/>
    <w:unhideWhenUsed/>
    <w:rsid w:val="00E57FEF"/>
    <w:pPr>
      <w:spacing w:after="100"/>
    </w:pPr>
    <w:rPr>
      <w:lang w:val="en-US"/>
    </w:rPr>
  </w:style>
  <w:style w:type="paragraph" w:styleId="Caption">
    <w:name w:val="caption"/>
    <w:basedOn w:val="Normal"/>
    <w:next w:val="Normal"/>
    <w:uiPriority w:val="35"/>
    <w:unhideWhenUsed/>
    <w:qFormat/>
    <w:rsid w:val="00E57FEF"/>
    <w:pPr>
      <w:spacing w:line="240" w:lineRule="auto"/>
    </w:pPr>
    <w:rPr>
      <w:b/>
      <w:bCs/>
      <w:color w:val="4F81BD"/>
      <w:sz w:val="18"/>
      <w:szCs w:val="18"/>
    </w:rPr>
  </w:style>
  <w:style w:type="character" w:styleId="Emphasis">
    <w:name w:val="Emphasis"/>
    <w:uiPriority w:val="20"/>
    <w:qFormat/>
    <w:rsid w:val="00E57FEF"/>
    <w:rPr>
      <w:i/>
      <w:iCs/>
    </w:rPr>
  </w:style>
  <w:style w:type="paragraph" w:styleId="BodyTextIndent2">
    <w:name w:val="Body Text Indent 2"/>
    <w:basedOn w:val="Normal"/>
    <w:link w:val="BodyTextIndent2Char"/>
    <w:uiPriority w:val="99"/>
    <w:unhideWhenUsed/>
    <w:rsid w:val="00E57FEF"/>
    <w:pPr>
      <w:spacing w:after="120" w:line="480" w:lineRule="auto"/>
      <w:ind w:left="283"/>
    </w:pPr>
    <w:rPr>
      <w:lang w:val="x-none" w:eastAsia="x-none"/>
    </w:rPr>
  </w:style>
  <w:style w:type="character" w:customStyle="1" w:styleId="BodyTextIndent2Char">
    <w:name w:val="Body Text Indent 2 Char"/>
    <w:link w:val="BodyTextIndent2"/>
    <w:uiPriority w:val="99"/>
    <w:rsid w:val="00E57FEF"/>
    <w:rPr>
      <w:sz w:val="22"/>
      <w:szCs w:val="22"/>
    </w:rPr>
  </w:style>
  <w:style w:type="paragraph" w:styleId="TableofFigures">
    <w:name w:val="table of figures"/>
    <w:basedOn w:val="Normal"/>
    <w:next w:val="Normal"/>
    <w:uiPriority w:val="99"/>
    <w:unhideWhenUsed/>
    <w:rsid w:val="00E57FEF"/>
    <w:pPr>
      <w:spacing w:after="0"/>
    </w:pPr>
  </w:style>
  <w:style w:type="paragraph" w:styleId="NoSpacing">
    <w:name w:val="No Spacing"/>
    <w:uiPriority w:val="1"/>
    <w:qFormat/>
    <w:rsid w:val="00E57FEF"/>
    <w:rPr>
      <w:rFonts w:eastAsia="Times New Roman"/>
      <w:sz w:val="22"/>
      <w:szCs w:val="22"/>
      <w:lang w:val="id-ID" w:eastAsia="id-ID"/>
    </w:rPr>
  </w:style>
  <w:style w:type="paragraph" w:styleId="TOC2">
    <w:name w:val="toc 2"/>
    <w:basedOn w:val="Normal"/>
    <w:next w:val="Normal"/>
    <w:autoRedefine/>
    <w:uiPriority w:val="39"/>
    <w:unhideWhenUsed/>
    <w:rsid w:val="00E57FEF"/>
    <w:pPr>
      <w:tabs>
        <w:tab w:val="right" w:leader="dot" w:pos="7938"/>
      </w:tabs>
      <w:spacing w:after="100"/>
      <w:ind w:left="567" w:hanging="567"/>
    </w:pPr>
  </w:style>
  <w:style w:type="paragraph" w:styleId="TOC3">
    <w:name w:val="toc 3"/>
    <w:basedOn w:val="Normal"/>
    <w:next w:val="Normal"/>
    <w:autoRedefine/>
    <w:uiPriority w:val="39"/>
    <w:unhideWhenUsed/>
    <w:rsid w:val="00E57FEF"/>
    <w:pPr>
      <w:tabs>
        <w:tab w:val="right" w:leader="dot" w:pos="7938"/>
      </w:tabs>
      <w:spacing w:after="100"/>
      <w:ind w:left="993" w:hanging="426"/>
    </w:pPr>
  </w:style>
  <w:style w:type="paragraph" w:styleId="TOC4">
    <w:name w:val="toc 4"/>
    <w:basedOn w:val="Normal"/>
    <w:next w:val="Normal"/>
    <w:autoRedefine/>
    <w:uiPriority w:val="39"/>
    <w:unhideWhenUsed/>
    <w:rsid w:val="00E57FEF"/>
    <w:pPr>
      <w:tabs>
        <w:tab w:val="right" w:leader="dot" w:pos="7938"/>
      </w:tabs>
      <w:spacing w:after="100"/>
      <w:ind w:left="1418" w:hanging="425"/>
    </w:pPr>
  </w:style>
  <w:style w:type="paragraph" w:styleId="BodyTextIndent">
    <w:name w:val="Body Text Indent"/>
    <w:basedOn w:val="Normal"/>
    <w:link w:val="BodyTextIndentChar"/>
    <w:uiPriority w:val="99"/>
    <w:unhideWhenUsed/>
    <w:rsid w:val="00E57FEF"/>
    <w:pPr>
      <w:spacing w:after="120" w:line="240" w:lineRule="auto"/>
      <w:ind w:left="360"/>
    </w:pPr>
    <w:rPr>
      <w:rFonts w:ascii="Times New Roman" w:eastAsia="Times New Roman" w:hAnsi="Times New Roman"/>
      <w:sz w:val="24"/>
      <w:szCs w:val="24"/>
      <w:lang w:val="x-none" w:eastAsia="x-none"/>
    </w:rPr>
  </w:style>
  <w:style w:type="character" w:customStyle="1" w:styleId="BodyTextIndentChar">
    <w:name w:val="Body Text Indent Char"/>
    <w:link w:val="BodyTextIndent"/>
    <w:uiPriority w:val="99"/>
    <w:rsid w:val="00E57FEF"/>
    <w:rPr>
      <w:rFonts w:ascii="Times New Roman" w:eastAsia="Times New Roman" w:hAnsi="Times New Roman"/>
      <w:sz w:val="24"/>
      <w:szCs w:val="24"/>
    </w:rPr>
  </w:style>
  <w:style w:type="character" w:styleId="PageNumber">
    <w:name w:val="page number"/>
    <w:basedOn w:val="DefaultParagraphFont"/>
    <w:rsid w:val="00E57FEF"/>
  </w:style>
  <w:style w:type="paragraph" w:styleId="BodyText">
    <w:name w:val="Body Text"/>
    <w:basedOn w:val="Normal"/>
    <w:link w:val="BodyTextChar"/>
    <w:uiPriority w:val="99"/>
    <w:unhideWhenUsed/>
    <w:rsid w:val="00E57FEF"/>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uiPriority w:val="99"/>
    <w:rsid w:val="00E57FEF"/>
    <w:rPr>
      <w:rFonts w:ascii="Times New Roman" w:eastAsia="Times New Roman" w:hAnsi="Times New Roman"/>
      <w:sz w:val="24"/>
      <w:szCs w:val="24"/>
    </w:rPr>
  </w:style>
  <w:style w:type="paragraph" w:styleId="TOC5">
    <w:name w:val="toc 5"/>
    <w:basedOn w:val="Normal"/>
    <w:next w:val="Normal"/>
    <w:autoRedefine/>
    <w:uiPriority w:val="39"/>
    <w:unhideWhenUsed/>
    <w:rsid w:val="00E57FEF"/>
    <w:pPr>
      <w:tabs>
        <w:tab w:val="left" w:pos="1418"/>
        <w:tab w:val="right" w:leader="dot" w:pos="7928"/>
      </w:tabs>
      <w:spacing w:after="100"/>
      <w:ind w:left="993"/>
    </w:pPr>
    <w:rPr>
      <w:lang w:val="en-US"/>
    </w:rPr>
  </w:style>
  <w:style w:type="character" w:styleId="Strong">
    <w:name w:val="Strong"/>
    <w:uiPriority w:val="22"/>
    <w:qFormat/>
    <w:rsid w:val="00E57FEF"/>
    <w:rPr>
      <w:b/>
      <w:bCs/>
    </w:rPr>
  </w:style>
  <w:style w:type="paragraph" w:styleId="Bibliography">
    <w:name w:val="Bibliography"/>
    <w:basedOn w:val="Normal"/>
    <w:next w:val="Normal"/>
    <w:uiPriority w:val="37"/>
    <w:unhideWhenUsed/>
    <w:rsid w:val="00E57FEF"/>
    <w:rPr>
      <w:rFonts w:cs="Arial"/>
    </w:rPr>
  </w:style>
  <w:style w:type="character" w:customStyle="1" w:styleId="apple-style-span">
    <w:name w:val="apple-style-span"/>
    <w:basedOn w:val="DefaultParagraphFont"/>
    <w:rsid w:val="00627D6F"/>
  </w:style>
  <w:style w:type="paragraph" w:styleId="HTMLPreformatted">
    <w:name w:val="HTML Preformatted"/>
    <w:basedOn w:val="Normal"/>
    <w:link w:val="HTMLPreformattedChar"/>
    <w:uiPriority w:val="99"/>
    <w:unhideWhenUsed/>
    <w:rsid w:val="002F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2F4262"/>
    <w:rPr>
      <w:rFonts w:ascii="Courier New" w:eastAsia="Times New Roman" w:hAnsi="Courier New" w:cs="Courier New"/>
    </w:rPr>
  </w:style>
  <w:style w:type="character" w:customStyle="1" w:styleId="ListParagraphChar">
    <w:name w:val="List Paragraph Char"/>
    <w:aliases w:val="Body of text Char"/>
    <w:link w:val="ListParagraph"/>
    <w:uiPriority w:val="34"/>
    <w:locked/>
    <w:rsid w:val="00D81270"/>
    <w:rPr>
      <w:sz w:val="22"/>
      <w:szCs w:val="22"/>
      <w:lang w:val="id-ID"/>
    </w:rPr>
  </w:style>
  <w:style w:type="character" w:customStyle="1" w:styleId="UnresolvedMention1">
    <w:name w:val="Unresolved Mention1"/>
    <w:uiPriority w:val="99"/>
    <w:semiHidden/>
    <w:unhideWhenUsed/>
    <w:rsid w:val="00866647"/>
    <w:rPr>
      <w:color w:val="605E5C"/>
      <w:shd w:val="clear" w:color="auto" w:fill="E1DFDD"/>
    </w:rPr>
  </w:style>
  <w:style w:type="paragraph" w:styleId="FootnoteText">
    <w:name w:val="footnote text"/>
    <w:basedOn w:val="Normal"/>
    <w:link w:val="FootnoteTextChar"/>
    <w:uiPriority w:val="99"/>
    <w:unhideWhenUsed/>
    <w:rsid w:val="00275FBE"/>
    <w:pPr>
      <w:spacing w:after="0" w:line="240" w:lineRule="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275FBE"/>
    <w:rPr>
      <w:rFonts w:asciiTheme="minorHAnsi" w:eastAsiaTheme="minorEastAsia" w:hAnsiTheme="minorHAnsi" w:cstheme="minorBidi"/>
      <w:lang w:val="en-US" w:eastAsia="en-US"/>
    </w:rPr>
  </w:style>
  <w:style w:type="character" w:styleId="FootnoteReference">
    <w:name w:val="footnote reference"/>
    <w:basedOn w:val="DefaultParagraphFont"/>
    <w:uiPriority w:val="99"/>
    <w:semiHidden/>
    <w:unhideWhenUsed/>
    <w:rsid w:val="00275FBE"/>
    <w:rPr>
      <w:rFonts w:cs="Times New Roman"/>
      <w:vertAlign w:val="superscript"/>
    </w:rPr>
  </w:style>
  <w:style w:type="paragraph" w:customStyle="1" w:styleId="Style">
    <w:name w:val="Style"/>
    <w:rsid w:val="00275FBE"/>
    <w:pPr>
      <w:widowControl w:val="0"/>
      <w:autoSpaceDE w:val="0"/>
      <w:autoSpaceDN w:val="0"/>
      <w:adjustRightInd w:val="0"/>
    </w:pPr>
    <w:rPr>
      <w:rFonts w:ascii="Times New Roman" w:eastAsia="Times New Roman" w:hAnsi="Times New Roman"/>
      <w:sz w:val="24"/>
      <w:szCs w:val="24"/>
      <w:lang w:val="en-US" w:eastAsia="en-US"/>
    </w:rPr>
  </w:style>
  <w:style w:type="paragraph" w:styleId="PlainText">
    <w:name w:val="Plain Text"/>
    <w:basedOn w:val="Normal"/>
    <w:link w:val="PlainTextChar"/>
    <w:uiPriority w:val="99"/>
    <w:semiHidden/>
    <w:rsid w:val="00275FBE"/>
    <w:pPr>
      <w:autoSpaceDE w:val="0"/>
      <w:autoSpaceDN w:val="0"/>
      <w:spacing w:after="0" w:line="240" w:lineRule="auto"/>
    </w:pPr>
    <w:rPr>
      <w:rFonts w:ascii="Courier New" w:eastAsiaTheme="minorEastAsia" w:hAnsi="Courier New" w:cs="Courier New"/>
      <w:sz w:val="20"/>
      <w:szCs w:val="20"/>
      <w:lang w:val="en-US"/>
    </w:rPr>
  </w:style>
  <w:style w:type="character" w:customStyle="1" w:styleId="PlainTextChar">
    <w:name w:val="Plain Text Char"/>
    <w:basedOn w:val="DefaultParagraphFont"/>
    <w:link w:val="PlainText"/>
    <w:uiPriority w:val="99"/>
    <w:semiHidden/>
    <w:rsid w:val="00275FBE"/>
    <w:rPr>
      <w:rFonts w:ascii="Courier New" w:eastAsiaTheme="minorEastAsia" w:hAnsi="Courier New" w:cs="Courier New"/>
      <w:lang w:val="en-US" w:eastAsia="en-US"/>
    </w:rPr>
  </w:style>
  <w:style w:type="paragraph" w:customStyle="1" w:styleId="BodyAbstract">
    <w:name w:val="Body Abstract"/>
    <w:basedOn w:val="Heading1"/>
    <w:rsid w:val="008E3D21"/>
    <w:pPr>
      <w:keepLines w:val="0"/>
      <w:suppressAutoHyphens/>
      <w:spacing w:before="0" w:line="240" w:lineRule="auto"/>
      <w:ind w:left="567" w:right="567"/>
      <w:jc w:val="both"/>
      <w:outlineLvl w:val="9"/>
    </w:pPr>
    <w:rPr>
      <w:rFonts w:ascii="Times New Roman" w:hAnsi="Times New Roman"/>
      <w:b w:val="0"/>
      <w:bCs w:val="0"/>
      <w:i/>
      <w:color w:val="auto"/>
      <w:sz w:val="20"/>
      <w:szCs w:val="20"/>
      <w:lang w:val="en-US" w:eastAsia="ar-SA"/>
    </w:rPr>
  </w:style>
  <w:style w:type="character" w:styleId="CommentReference">
    <w:name w:val="annotation reference"/>
    <w:basedOn w:val="DefaultParagraphFont"/>
    <w:uiPriority w:val="99"/>
    <w:semiHidden/>
    <w:unhideWhenUsed/>
    <w:rsid w:val="00AC6F67"/>
    <w:rPr>
      <w:sz w:val="16"/>
      <w:szCs w:val="16"/>
    </w:rPr>
  </w:style>
  <w:style w:type="paragraph" w:styleId="CommentText">
    <w:name w:val="annotation text"/>
    <w:basedOn w:val="Normal"/>
    <w:link w:val="CommentTextChar"/>
    <w:uiPriority w:val="99"/>
    <w:semiHidden/>
    <w:unhideWhenUsed/>
    <w:rsid w:val="00AC6F67"/>
    <w:pPr>
      <w:spacing w:line="240" w:lineRule="auto"/>
    </w:pPr>
    <w:rPr>
      <w:sz w:val="20"/>
      <w:szCs w:val="20"/>
    </w:rPr>
  </w:style>
  <w:style w:type="character" w:customStyle="1" w:styleId="CommentTextChar">
    <w:name w:val="Comment Text Char"/>
    <w:basedOn w:val="DefaultParagraphFont"/>
    <w:link w:val="CommentText"/>
    <w:uiPriority w:val="99"/>
    <w:semiHidden/>
    <w:rsid w:val="00AC6F67"/>
    <w:rPr>
      <w:lang w:val="id-ID" w:eastAsia="en-US"/>
    </w:rPr>
  </w:style>
  <w:style w:type="paragraph" w:styleId="CommentSubject">
    <w:name w:val="annotation subject"/>
    <w:basedOn w:val="CommentText"/>
    <w:next w:val="CommentText"/>
    <w:link w:val="CommentSubjectChar"/>
    <w:uiPriority w:val="99"/>
    <w:semiHidden/>
    <w:unhideWhenUsed/>
    <w:rsid w:val="00AC6F67"/>
    <w:rPr>
      <w:b/>
      <w:bCs/>
    </w:rPr>
  </w:style>
  <w:style w:type="character" w:customStyle="1" w:styleId="CommentSubjectChar">
    <w:name w:val="Comment Subject Char"/>
    <w:basedOn w:val="CommentTextChar"/>
    <w:link w:val="CommentSubject"/>
    <w:uiPriority w:val="99"/>
    <w:semiHidden/>
    <w:rsid w:val="00AC6F67"/>
    <w:rPr>
      <w:b/>
      <w:bCs/>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165">
      <w:bodyDiv w:val="1"/>
      <w:marLeft w:val="0"/>
      <w:marRight w:val="0"/>
      <w:marTop w:val="0"/>
      <w:marBottom w:val="0"/>
      <w:divBdr>
        <w:top w:val="none" w:sz="0" w:space="0" w:color="auto"/>
        <w:left w:val="none" w:sz="0" w:space="0" w:color="auto"/>
        <w:bottom w:val="none" w:sz="0" w:space="0" w:color="auto"/>
        <w:right w:val="none" w:sz="0" w:space="0" w:color="auto"/>
      </w:divBdr>
    </w:div>
    <w:div w:id="44333708">
      <w:bodyDiv w:val="1"/>
      <w:marLeft w:val="0"/>
      <w:marRight w:val="0"/>
      <w:marTop w:val="0"/>
      <w:marBottom w:val="0"/>
      <w:divBdr>
        <w:top w:val="none" w:sz="0" w:space="0" w:color="auto"/>
        <w:left w:val="none" w:sz="0" w:space="0" w:color="auto"/>
        <w:bottom w:val="none" w:sz="0" w:space="0" w:color="auto"/>
        <w:right w:val="none" w:sz="0" w:space="0" w:color="auto"/>
      </w:divBdr>
    </w:div>
    <w:div w:id="119883854">
      <w:bodyDiv w:val="1"/>
      <w:marLeft w:val="0"/>
      <w:marRight w:val="0"/>
      <w:marTop w:val="0"/>
      <w:marBottom w:val="0"/>
      <w:divBdr>
        <w:top w:val="none" w:sz="0" w:space="0" w:color="auto"/>
        <w:left w:val="none" w:sz="0" w:space="0" w:color="auto"/>
        <w:bottom w:val="none" w:sz="0" w:space="0" w:color="auto"/>
        <w:right w:val="none" w:sz="0" w:space="0" w:color="auto"/>
      </w:divBdr>
    </w:div>
    <w:div w:id="129593379">
      <w:bodyDiv w:val="1"/>
      <w:marLeft w:val="0"/>
      <w:marRight w:val="0"/>
      <w:marTop w:val="0"/>
      <w:marBottom w:val="0"/>
      <w:divBdr>
        <w:top w:val="none" w:sz="0" w:space="0" w:color="auto"/>
        <w:left w:val="none" w:sz="0" w:space="0" w:color="auto"/>
        <w:bottom w:val="none" w:sz="0" w:space="0" w:color="auto"/>
        <w:right w:val="none" w:sz="0" w:space="0" w:color="auto"/>
      </w:divBdr>
    </w:div>
    <w:div w:id="155152203">
      <w:bodyDiv w:val="1"/>
      <w:marLeft w:val="0"/>
      <w:marRight w:val="0"/>
      <w:marTop w:val="0"/>
      <w:marBottom w:val="0"/>
      <w:divBdr>
        <w:top w:val="none" w:sz="0" w:space="0" w:color="auto"/>
        <w:left w:val="none" w:sz="0" w:space="0" w:color="auto"/>
        <w:bottom w:val="none" w:sz="0" w:space="0" w:color="auto"/>
        <w:right w:val="none" w:sz="0" w:space="0" w:color="auto"/>
      </w:divBdr>
    </w:div>
    <w:div w:id="187766067">
      <w:bodyDiv w:val="1"/>
      <w:marLeft w:val="0"/>
      <w:marRight w:val="0"/>
      <w:marTop w:val="0"/>
      <w:marBottom w:val="0"/>
      <w:divBdr>
        <w:top w:val="none" w:sz="0" w:space="0" w:color="auto"/>
        <w:left w:val="none" w:sz="0" w:space="0" w:color="auto"/>
        <w:bottom w:val="none" w:sz="0" w:space="0" w:color="auto"/>
        <w:right w:val="none" w:sz="0" w:space="0" w:color="auto"/>
      </w:divBdr>
    </w:div>
    <w:div w:id="415513312">
      <w:bodyDiv w:val="1"/>
      <w:marLeft w:val="0"/>
      <w:marRight w:val="0"/>
      <w:marTop w:val="0"/>
      <w:marBottom w:val="0"/>
      <w:divBdr>
        <w:top w:val="none" w:sz="0" w:space="0" w:color="auto"/>
        <w:left w:val="none" w:sz="0" w:space="0" w:color="auto"/>
        <w:bottom w:val="none" w:sz="0" w:space="0" w:color="auto"/>
        <w:right w:val="none" w:sz="0" w:space="0" w:color="auto"/>
      </w:divBdr>
    </w:div>
    <w:div w:id="564071352">
      <w:bodyDiv w:val="1"/>
      <w:marLeft w:val="0"/>
      <w:marRight w:val="0"/>
      <w:marTop w:val="0"/>
      <w:marBottom w:val="0"/>
      <w:divBdr>
        <w:top w:val="none" w:sz="0" w:space="0" w:color="auto"/>
        <w:left w:val="none" w:sz="0" w:space="0" w:color="auto"/>
        <w:bottom w:val="none" w:sz="0" w:space="0" w:color="auto"/>
        <w:right w:val="none" w:sz="0" w:space="0" w:color="auto"/>
      </w:divBdr>
    </w:div>
    <w:div w:id="599991968">
      <w:bodyDiv w:val="1"/>
      <w:marLeft w:val="0"/>
      <w:marRight w:val="0"/>
      <w:marTop w:val="0"/>
      <w:marBottom w:val="0"/>
      <w:divBdr>
        <w:top w:val="none" w:sz="0" w:space="0" w:color="auto"/>
        <w:left w:val="none" w:sz="0" w:space="0" w:color="auto"/>
        <w:bottom w:val="none" w:sz="0" w:space="0" w:color="auto"/>
        <w:right w:val="none" w:sz="0" w:space="0" w:color="auto"/>
      </w:divBdr>
    </w:div>
    <w:div w:id="637222963">
      <w:bodyDiv w:val="1"/>
      <w:marLeft w:val="0"/>
      <w:marRight w:val="0"/>
      <w:marTop w:val="0"/>
      <w:marBottom w:val="0"/>
      <w:divBdr>
        <w:top w:val="none" w:sz="0" w:space="0" w:color="auto"/>
        <w:left w:val="none" w:sz="0" w:space="0" w:color="auto"/>
        <w:bottom w:val="none" w:sz="0" w:space="0" w:color="auto"/>
        <w:right w:val="none" w:sz="0" w:space="0" w:color="auto"/>
      </w:divBdr>
    </w:div>
    <w:div w:id="651568695">
      <w:bodyDiv w:val="1"/>
      <w:marLeft w:val="0"/>
      <w:marRight w:val="0"/>
      <w:marTop w:val="0"/>
      <w:marBottom w:val="0"/>
      <w:divBdr>
        <w:top w:val="none" w:sz="0" w:space="0" w:color="auto"/>
        <w:left w:val="none" w:sz="0" w:space="0" w:color="auto"/>
        <w:bottom w:val="none" w:sz="0" w:space="0" w:color="auto"/>
        <w:right w:val="none" w:sz="0" w:space="0" w:color="auto"/>
      </w:divBdr>
    </w:div>
    <w:div w:id="716129236">
      <w:bodyDiv w:val="1"/>
      <w:marLeft w:val="0"/>
      <w:marRight w:val="0"/>
      <w:marTop w:val="0"/>
      <w:marBottom w:val="0"/>
      <w:divBdr>
        <w:top w:val="none" w:sz="0" w:space="0" w:color="auto"/>
        <w:left w:val="none" w:sz="0" w:space="0" w:color="auto"/>
        <w:bottom w:val="none" w:sz="0" w:space="0" w:color="auto"/>
        <w:right w:val="none" w:sz="0" w:space="0" w:color="auto"/>
      </w:divBdr>
    </w:div>
    <w:div w:id="769275239">
      <w:bodyDiv w:val="1"/>
      <w:marLeft w:val="0"/>
      <w:marRight w:val="0"/>
      <w:marTop w:val="0"/>
      <w:marBottom w:val="0"/>
      <w:divBdr>
        <w:top w:val="none" w:sz="0" w:space="0" w:color="auto"/>
        <w:left w:val="none" w:sz="0" w:space="0" w:color="auto"/>
        <w:bottom w:val="none" w:sz="0" w:space="0" w:color="auto"/>
        <w:right w:val="none" w:sz="0" w:space="0" w:color="auto"/>
      </w:divBdr>
    </w:div>
    <w:div w:id="929850871">
      <w:bodyDiv w:val="1"/>
      <w:marLeft w:val="0"/>
      <w:marRight w:val="0"/>
      <w:marTop w:val="0"/>
      <w:marBottom w:val="0"/>
      <w:divBdr>
        <w:top w:val="none" w:sz="0" w:space="0" w:color="auto"/>
        <w:left w:val="none" w:sz="0" w:space="0" w:color="auto"/>
        <w:bottom w:val="none" w:sz="0" w:space="0" w:color="auto"/>
        <w:right w:val="none" w:sz="0" w:space="0" w:color="auto"/>
      </w:divBdr>
    </w:div>
    <w:div w:id="933591416">
      <w:bodyDiv w:val="1"/>
      <w:marLeft w:val="0"/>
      <w:marRight w:val="0"/>
      <w:marTop w:val="0"/>
      <w:marBottom w:val="0"/>
      <w:divBdr>
        <w:top w:val="none" w:sz="0" w:space="0" w:color="auto"/>
        <w:left w:val="none" w:sz="0" w:space="0" w:color="auto"/>
        <w:bottom w:val="none" w:sz="0" w:space="0" w:color="auto"/>
        <w:right w:val="none" w:sz="0" w:space="0" w:color="auto"/>
      </w:divBdr>
    </w:div>
    <w:div w:id="956642844">
      <w:bodyDiv w:val="1"/>
      <w:marLeft w:val="0"/>
      <w:marRight w:val="0"/>
      <w:marTop w:val="0"/>
      <w:marBottom w:val="0"/>
      <w:divBdr>
        <w:top w:val="none" w:sz="0" w:space="0" w:color="auto"/>
        <w:left w:val="none" w:sz="0" w:space="0" w:color="auto"/>
        <w:bottom w:val="none" w:sz="0" w:space="0" w:color="auto"/>
        <w:right w:val="none" w:sz="0" w:space="0" w:color="auto"/>
      </w:divBdr>
    </w:div>
    <w:div w:id="958024043">
      <w:bodyDiv w:val="1"/>
      <w:marLeft w:val="0"/>
      <w:marRight w:val="0"/>
      <w:marTop w:val="0"/>
      <w:marBottom w:val="0"/>
      <w:divBdr>
        <w:top w:val="none" w:sz="0" w:space="0" w:color="auto"/>
        <w:left w:val="none" w:sz="0" w:space="0" w:color="auto"/>
        <w:bottom w:val="none" w:sz="0" w:space="0" w:color="auto"/>
        <w:right w:val="none" w:sz="0" w:space="0" w:color="auto"/>
      </w:divBdr>
    </w:div>
    <w:div w:id="973868702">
      <w:bodyDiv w:val="1"/>
      <w:marLeft w:val="0"/>
      <w:marRight w:val="0"/>
      <w:marTop w:val="0"/>
      <w:marBottom w:val="0"/>
      <w:divBdr>
        <w:top w:val="none" w:sz="0" w:space="0" w:color="auto"/>
        <w:left w:val="none" w:sz="0" w:space="0" w:color="auto"/>
        <w:bottom w:val="none" w:sz="0" w:space="0" w:color="auto"/>
        <w:right w:val="none" w:sz="0" w:space="0" w:color="auto"/>
      </w:divBdr>
    </w:div>
    <w:div w:id="977420688">
      <w:bodyDiv w:val="1"/>
      <w:marLeft w:val="0"/>
      <w:marRight w:val="0"/>
      <w:marTop w:val="0"/>
      <w:marBottom w:val="0"/>
      <w:divBdr>
        <w:top w:val="none" w:sz="0" w:space="0" w:color="auto"/>
        <w:left w:val="none" w:sz="0" w:space="0" w:color="auto"/>
        <w:bottom w:val="none" w:sz="0" w:space="0" w:color="auto"/>
        <w:right w:val="none" w:sz="0" w:space="0" w:color="auto"/>
      </w:divBdr>
    </w:div>
    <w:div w:id="993874964">
      <w:bodyDiv w:val="1"/>
      <w:marLeft w:val="0"/>
      <w:marRight w:val="0"/>
      <w:marTop w:val="0"/>
      <w:marBottom w:val="0"/>
      <w:divBdr>
        <w:top w:val="none" w:sz="0" w:space="0" w:color="auto"/>
        <w:left w:val="none" w:sz="0" w:space="0" w:color="auto"/>
        <w:bottom w:val="none" w:sz="0" w:space="0" w:color="auto"/>
        <w:right w:val="none" w:sz="0" w:space="0" w:color="auto"/>
      </w:divBdr>
    </w:div>
    <w:div w:id="1106122447">
      <w:bodyDiv w:val="1"/>
      <w:marLeft w:val="0"/>
      <w:marRight w:val="0"/>
      <w:marTop w:val="0"/>
      <w:marBottom w:val="0"/>
      <w:divBdr>
        <w:top w:val="none" w:sz="0" w:space="0" w:color="auto"/>
        <w:left w:val="none" w:sz="0" w:space="0" w:color="auto"/>
        <w:bottom w:val="none" w:sz="0" w:space="0" w:color="auto"/>
        <w:right w:val="none" w:sz="0" w:space="0" w:color="auto"/>
      </w:divBdr>
    </w:div>
    <w:div w:id="1129741947">
      <w:bodyDiv w:val="1"/>
      <w:marLeft w:val="0"/>
      <w:marRight w:val="0"/>
      <w:marTop w:val="0"/>
      <w:marBottom w:val="0"/>
      <w:divBdr>
        <w:top w:val="none" w:sz="0" w:space="0" w:color="auto"/>
        <w:left w:val="none" w:sz="0" w:space="0" w:color="auto"/>
        <w:bottom w:val="none" w:sz="0" w:space="0" w:color="auto"/>
        <w:right w:val="none" w:sz="0" w:space="0" w:color="auto"/>
      </w:divBdr>
    </w:div>
    <w:div w:id="1200435003">
      <w:bodyDiv w:val="1"/>
      <w:marLeft w:val="0"/>
      <w:marRight w:val="0"/>
      <w:marTop w:val="0"/>
      <w:marBottom w:val="0"/>
      <w:divBdr>
        <w:top w:val="none" w:sz="0" w:space="0" w:color="auto"/>
        <w:left w:val="none" w:sz="0" w:space="0" w:color="auto"/>
        <w:bottom w:val="none" w:sz="0" w:space="0" w:color="auto"/>
        <w:right w:val="none" w:sz="0" w:space="0" w:color="auto"/>
      </w:divBdr>
    </w:div>
    <w:div w:id="1261719713">
      <w:bodyDiv w:val="1"/>
      <w:marLeft w:val="0"/>
      <w:marRight w:val="0"/>
      <w:marTop w:val="0"/>
      <w:marBottom w:val="0"/>
      <w:divBdr>
        <w:top w:val="none" w:sz="0" w:space="0" w:color="auto"/>
        <w:left w:val="none" w:sz="0" w:space="0" w:color="auto"/>
        <w:bottom w:val="none" w:sz="0" w:space="0" w:color="auto"/>
        <w:right w:val="none" w:sz="0" w:space="0" w:color="auto"/>
      </w:divBdr>
    </w:div>
    <w:div w:id="1285313770">
      <w:bodyDiv w:val="1"/>
      <w:marLeft w:val="0"/>
      <w:marRight w:val="0"/>
      <w:marTop w:val="0"/>
      <w:marBottom w:val="0"/>
      <w:divBdr>
        <w:top w:val="none" w:sz="0" w:space="0" w:color="auto"/>
        <w:left w:val="none" w:sz="0" w:space="0" w:color="auto"/>
        <w:bottom w:val="none" w:sz="0" w:space="0" w:color="auto"/>
        <w:right w:val="none" w:sz="0" w:space="0" w:color="auto"/>
      </w:divBdr>
    </w:div>
    <w:div w:id="1288244703">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380933974">
      <w:bodyDiv w:val="1"/>
      <w:marLeft w:val="0"/>
      <w:marRight w:val="0"/>
      <w:marTop w:val="0"/>
      <w:marBottom w:val="0"/>
      <w:divBdr>
        <w:top w:val="none" w:sz="0" w:space="0" w:color="auto"/>
        <w:left w:val="none" w:sz="0" w:space="0" w:color="auto"/>
        <w:bottom w:val="none" w:sz="0" w:space="0" w:color="auto"/>
        <w:right w:val="none" w:sz="0" w:space="0" w:color="auto"/>
      </w:divBdr>
    </w:div>
    <w:div w:id="1466121323">
      <w:bodyDiv w:val="1"/>
      <w:marLeft w:val="0"/>
      <w:marRight w:val="0"/>
      <w:marTop w:val="0"/>
      <w:marBottom w:val="0"/>
      <w:divBdr>
        <w:top w:val="none" w:sz="0" w:space="0" w:color="auto"/>
        <w:left w:val="none" w:sz="0" w:space="0" w:color="auto"/>
        <w:bottom w:val="none" w:sz="0" w:space="0" w:color="auto"/>
        <w:right w:val="none" w:sz="0" w:space="0" w:color="auto"/>
      </w:divBdr>
    </w:div>
    <w:div w:id="1477718971">
      <w:bodyDiv w:val="1"/>
      <w:marLeft w:val="0"/>
      <w:marRight w:val="0"/>
      <w:marTop w:val="0"/>
      <w:marBottom w:val="0"/>
      <w:divBdr>
        <w:top w:val="none" w:sz="0" w:space="0" w:color="auto"/>
        <w:left w:val="none" w:sz="0" w:space="0" w:color="auto"/>
        <w:bottom w:val="none" w:sz="0" w:space="0" w:color="auto"/>
        <w:right w:val="none" w:sz="0" w:space="0" w:color="auto"/>
      </w:divBdr>
    </w:div>
    <w:div w:id="1581796596">
      <w:bodyDiv w:val="1"/>
      <w:marLeft w:val="0"/>
      <w:marRight w:val="0"/>
      <w:marTop w:val="0"/>
      <w:marBottom w:val="0"/>
      <w:divBdr>
        <w:top w:val="none" w:sz="0" w:space="0" w:color="auto"/>
        <w:left w:val="none" w:sz="0" w:space="0" w:color="auto"/>
        <w:bottom w:val="none" w:sz="0" w:space="0" w:color="auto"/>
        <w:right w:val="none" w:sz="0" w:space="0" w:color="auto"/>
      </w:divBdr>
    </w:div>
    <w:div w:id="1599748739">
      <w:bodyDiv w:val="1"/>
      <w:marLeft w:val="0"/>
      <w:marRight w:val="0"/>
      <w:marTop w:val="0"/>
      <w:marBottom w:val="0"/>
      <w:divBdr>
        <w:top w:val="none" w:sz="0" w:space="0" w:color="auto"/>
        <w:left w:val="none" w:sz="0" w:space="0" w:color="auto"/>
        <w:bottom w:val="none" w:sz="0" w:space="0" w:color="auto"/>
        <w:right w:val="none" w:sz="0" w:space="0" w:color="auto"/>
      </w:divBdr>
    </w:div>
    <w:div w:id="1730154374">
      <w:bodyDiv w:val="1"/>
      <w:marLeft w:val="0"/>
      <w:marRight w:val="0"/>
      <w:marTop w:val="0"/>
      <w:marBottom w:val="0"/>
      <w:divBdr>
        <w:top w:val="none" w:sz="0" w:space="0" w:color="auto"/>
        <w:left w:val="none" w:sz="0" w:space="0" w:color="auto"/>
        <w:bottom w:val="none" w:sz="0" w:space="0" w:color="auto"/>
        <w:right w:val="none" w:sz="0" w:space="0" w:color="auto"/>
      </w:divBdr>
    </w:div>
    <w:div w:id="1823308230">
      <w:bodyDiv w:val="1"/>
      <w:marLeft w:val="0"/>
      <w:marRight w:val="0"/>
      <w:marTop w:val="0"/>
      <w:marBottom w:val="0"/>
      <w:divBdr>
        <w:top w:val="none" w:sz="0" w:space="0" w:color="auto"/>
        <w:left w:val="none" w:sz="0" w:space="0" w:color="auto"/>
        <w:bottom w:val="none" w:sz="0" w:space="0" w:color="auto"/>
        <w:right w:val="none" w:sz="0" w:space="0" w:color="auto"/>
      </w:divBdr>
    </w:div>
    <w:div w:id="1845589265">
      <w:bodyDiv w:val="1"/>
      <w:marLeft w:val="0"/>
      <w:marRight w:val="0"/>
      <w:marTop w:val="0"/>
      <w:marBottom w:val="0"/>
      <w:divBdr>
        <w:top w:val="none" w:sz="0" w:space="0" w:color="auto"/>
        <w:left w:val="none" w:sz="0" w:space="0" w:color="auto"/>
        <w:bottom w:val="none" w:sz="0" w:space="0" w:color="auto"/>
        <w:right w:val="none" w:sz="0" w:space="0" w:color="auto"/>
      </w:divBdr>
    </w:div>
    <w:div w:id="1898860070">
      <w:bodyDiv w:val="1"/>
      <w:marLeft w:val="0"/>
      <w:marRight w:val="0"/>
      <w:marTop w:val="0"/>
      <w:marBottom w:val="0"/>
      <w:divBdr>
        <w:top w:val="none" w:sz="0" w:space="0" w:color="auto"/>
        <w:left w:val="none" w:sz="0" w:space="0" w:color="auto"/>
        <w:bottom w:val="none" w:sz="0" w:space="0" w:color="auto"/>
        <w:right w:val="none" w:sz="0" w:space="0" w:color="auto"/>
      </w:divBdr>
    </w:div>
    <w:div w:id="1911499993">
      <w:bodyDiv w:val="1"/>
      <w:marLeft w:val="0"/>
      <w:marRight w:val="0"/>
      <w:marTop w:val="0"/>
      <w:marBottom w:val="0"/>
      <w:divBdr>
        <w:top w:val="none" w:sz="0" w:space="0" w:color="auto"/>
        <w:left w:val="none" w:sz="0" w:space="0" w:color="auto"/>
        <w:bottom w:val="none" w:sz="0" w:space="0" w:color="auto"/>
        <w:right w:val="none" w:sz="0" w:space="0" w:color="auto"/>
      </w:divBdr>
    </w:div>
    <w:div w:id="1920406585">
      <w:bodyDiv w:val="1"/>
      <w:marLeft w:val="0"/>
      <w:marRight w:val="0"/>
      <w:marTop w:val="0"/>
      <w:marBottom w:val="0"/>
      <w:divBdr>
        <w:top w:val="none" w:sz="0" w:space="0" w:color="auto"/>
        <w:left w:val="none" w:sz="0" w:space="0" w:color="auto"/>
        <w:bottom w:val="none" w:sz="0" w:space="0" w:color="auto"/>
        <w:right w:val="none" w:sz="0" w:space="0" w:color="auto"/>
      </w:divBdr>
    </w:div>
    <w:div w:id="1925918183">
      <w:bodyDiv w:val="1"/>
      <w:marLeft w:val="0"/>
      <w:marRight w:val="0"/>
      <w:marTop w:val="0"/>
      <w:marBottom w:val="0"/>
      <w:divBdr>
        <w:top w:val="none" w:sz="0" w:space="0" w:color="auto"/>
        <w:left w:val="none" w:sz="0" w:space="0" w:color="auto"/>
        <w:bottom w:val="none" w:sz="0" w:space="0" w:color="auto"/>
        <w:right w:val="none" w:sz="0" w:space="0" w:color="auto"/>
      </w:divBdr>
    </w:div>
    <w:div w:id="2000693486">
      <w:bodyDiv w:val="1"/>
      <w:marLeft w:val="0"/>
      <w:marRight w:val="0"/>
      <w:marTop w:val="0"/>
      <w:marBottom w:val="0"/>
      <w:divBdr>
        <w:top w:val="none" w:sz="0" w:space="0" w:color="auto"/>
        <w:left w:val="none" w:sz="0" w:space="0" w:color="auto"/>
        <w:bottom w:val="none" w:sz="0" w:space="0" w:color="auto"/>
        <w:right w:val="none" w:sz="0" w:space="0" w:color="auto"/>
      </w:divBdr>
    </w:div>
    <w:div w:id="202003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sai@uinmataram.ac.id" TargetMode="Externa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uliaratnadewi@polteknindonusa.ac.id" TargetMode="External"/><Relationship Id="rId14" Type="http://schemas.microsoft.com/office/2007/relationships/diagramDrawing" Target="diagrams/drawing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270633-DFED-4F3D-8A0C-7F3D3CDF8194}" type="doc">
      <dgm:prSet loTypeId="urn:microsoft.com/office/officeart/2005/8/layout/process4" loCatId="process" qsTypeId="urn:microsoft.com/office/officeart/2005/8/quickstyle/simple1" qsCatId="simple" csTypeId="urn:microsoft.com/office/officeart/2005/8/colors/colorful2" csCatId="colorful" phldr="1"/>
      <dgm:spPr/>
      <dgm:t>
        <a:bodyPr/>
        <a:lstStyle/>
        <a:p>
          <a:endParaRPr lang="id-ID"/>
        </a:p>
      </dgm:t>
    </dgm:pt>
    <dgm:pt modelId="{41E73DEA-1EF4-4A5E-A91A-2AF184A2DA95}">
      <dgm:prSet phldrT="[Text]" custT="1"/>
      <dgm:spPr/>
      <dgm:t>
        <a:bodyPr/>
        <a:lstStyle/>
        <a:p>
          <a:pPr algn="ctr">
            <a:buFont typeface="+mj-lt"/>
            <a:buAutoNum type="arabicPeriod"/>
          </a:pPr>
          <a:r>
            <a:rPr lang="id-ID" sz="1000" b="1">
              <a:latin typeface="Candara" panose="020E0502030303020204" pitchFamily="34" charset="0"/>
            </a:rPr>
            <a:t>Sosialisasi kepada Masyarakat</a:t>
          </a:r>
          <a:endParaRPr lang="id-ID" sz="1000">
            <a:latin typeface="Candara" panose="020E0502030303020204" pitchFamily="34" charset="0"/>
          </a:endParaRPr>
        </a:p>
      </dgm:t>
    </dgm:pt>
    <dgm:pt modelId="{587B1BED-BC9B-4596-98D4-10875F029BCD}" type="parTrans" cxnId="{8F37F2A4-DB26-4990-AE90-ACD03916170B}">
      <dgm:prSet/>
      <dgm:spPr/>
      <dgm:t>
        <a:bodyPr/>
        <a:lstStyle/>
        <a:p>
          <a:endParaRPr lang="id-ID" sz="1000">
            <a:latin typeface="Candara" panose="020E0502030303020204" pitchFamily="34" charset="0"/>
          </a:endParaRPr>
        </a:p>
      </dgm:t>
    </dgm:pt>
    <dgm:pt modelId="{D73AC3C9-EE87-4CEE-8268-B8018443DFCF}" type="sibTrans" cxnId="{8F37F2A4-DB26-4990-AE90-ACD03916170B}">
      <dgm:prSet/>
      <dgm:spPr/>
      <dgm:t>
        <a:bodyPr/>
        <a:lstStyle/>
        <a:p>
          <a:endParaRPr lang="id-ID" sz="1000">
            <a:latin typeface="Candara" panose="020E0502030303020204" pitchFamily="34" charset="0"/>
          </a:endParaRPr>
        </a:p>
      </dgm:t>
    </dgm:pt>
    <dgm:pt modelId="{277B57E8-1A8F-4DE2-B2DF-6B139F41B3F4}">
      <dgm:prSet phldrT="[Text]" custT="1"/>
      <dgm:spPr/>
      <dgm:t>
        <a:bodyPr/>
        <a:lstStyle/>
        <a:p>
          <a:pPr>
            <a:buFont typeface="+mj-lt"/>
            <a:buAutoNum type="arabicPeriod"/>
          </a:pPr>
          <a:r>
            <a:rPr lang="id-ID" sz="1000" b="1">
              <a:latin typeface="Candara" panose="020E0502030303020204" pitchFamily="34" charset="0"/>
            </a:rPr>
            <a:t>Pendaftaran Peserta</a:t>
          </a:r>
          <a:endParaRPr lang="id-ID" sz="1000">
            <a:latin typeface="Candara" panose="020E0502030303020204" pitchFamily="34" charset="0"/>
          </a:endParaRPr>
        </a:p>
      </dgm:t>
    </dgm:pt>
    <dgm:pt modelId="{2B58604E-BFC4-4836-A6AE-E8297D516050}" type="parTrans" cxnId="{62C2E644-5377-414D-8B92-F8139779AFD5}">
      <dgm:prSet/>
      <dgm:spPr/>
      <dgm:t>
        <a:bodyPr/>
        <a:lstStyle/>
        <a:p>
          <a:endParaRPr lang="id-ID" sz="1000">
            <a:latin typeface="Candara" panose="020E0502030303020204" pitchFamily="34" charset="0"/>
          </a:endParaRPr>
        </a:p>
      </dgm:t>
    </dgm:pt>
    <dgm:pt modelId="{F5C03F4B-84FA-4255-82E4-05BD714C0EB9}" type="sibTrans" cxnId="{62C2E644-5377-414D-8B92-F8139779AFD5}">
      <dgm:prSet/>
      <dgm:spPr/>
      <dgm:t>
        <a:bodyPr/>
        <a:lstStyle/>
        <a:p>
          <a:endParaRPr lang="id-ID" sz="1000">
            <a:latin typeface="Candara" panose="020E0502030303020204" pitchFamily="34" charset="0"/>
          </a:endParaRPr>
        </a:p>
      </dgm:t>
    </dgm:pt>
    <dgm:pt modelId="{D2C2A84B-13D0-4615-B2FF-C85415CA81A1}">
      <dgm:prSet phldrT="[Text]" custT="1"/>
      <dgm:spPr/>
      <dgm:t>
        <a:bodyPr/>
        <a:lstStyle/>
        <a:p>
          <a:pPr>
            <a:buFont typeface="+mj-lt"/>
            <a:buAutoNum type="arabicPeriod"/>
          </a:pPr>
          <a:r>
            <a:rPr lang="id-ID" sz="1000" b="1">
              <a:latin typeface="Candara" panose="020E0502030303020204" pitchFamily="34" charset="0"/>
            </a:rPr>
            <a:t>Proses Pemeriksaan Asam Urat</a:t>
          </a:r>
          <a:endParaRPr lang="id-ID" sz="1000">
            <a:latin typeface="Candara" panose="020E0502030303020204" pitchFamily="34" charset="0"/>
          </a:endParaRPr>
        </a:p>
      </dgm:t>
    </dgm:pt>
    <dgm:pt modelId="{603A9127-5133-47B7-B020-0AC415DD44C7}" type="parTrans" cxnId="{D7B3AECF-5C65-4B35-BC2C-78B07038A2AA}">
      <dgm:prSet/>
      <dgm:spPr/>
      <dgm:t>
        <a:bodyPr/>
        <a:lstStyle/>
        <a:p>
          <a:endParaRPr lang="id-ID" sz="1000">
            <a:latin typeface="Candara" panose="020E0502030303020204" pitchFamily="34" charset="0"/>
          </a:endParaRPr>
        </a:p>
      </dgm:t>
    </dgm:pt>
    <dgm:pt modelId="{283A6AFE-2CEA-4D8B-B292-408373151672}" type="sibTrans" cxnId="{D7B3AECF-5C65-4B35-BC2C-78B07038A2AA}">
      <dgm:prSet/>
      <dgm:spPr/>
      <dgm:t>
        <a:bodyPr/>
        <a:lstStyle/>
        <a:p>
          <a:endParaRPr lang="id-ID" sz="1000">
            <a:latin typeface="Candara" panose="020E0502030303020204" pitchFamily="34" charset="0"/>
          </a:endParaRPr>
        </a:p>
      </dgm:t>
    </dgm:pt>
    <dgm:pt modelId="{0EEC20B2-8695-44E3-A772-9F310F2F97FB}">
      <dgm:prSet custT="1"/>
      <dgm:spPr/>
      <dgm:t>
        <a:bodyPr/>
        <a:lstStyle/>
        <a:p>
          <a:pPr>
            <a:buFont typeface="+mj-lt"/>
            <a:buAutoNum type="arabicPeriod"/>
          </a:pPr>
          <a:r>
            <a:rPr lang="id-ID" sz="1000" b="1">
              <a:latin typeface="Candara" panose="020E0502030303020204" pitchFamily="34" charset="0"/>
            </a:rPr>
            <a:t>Konsultasi dengan Dokter</a:t>
          </a:r>
          <a:endParaRPr lang="id-ID" sz="1000">
            <a:latin typeface="Candara" panose="020E0502030303020204" pitchFamily="34" charset="0"/>
          </a:endParaRPr>
        </a:p>
      </dgm:t>
    </dgm:pt>
    <dgm:pt modelId="{D917F3B6-353E-42B5-B072-339C1D3FC5AD}" type="parTrans" cxnId="{B6FF5F04-6079-4CD3-9934-63E33F9092DF}">
      <dgm:prSet/>
      <dgm:spPr/>
      <dgm:t>
        <a:bodyPr/>
        <a:lstStyle/>
        <a:p>
          <a:endParaRPr lang="id-ID" sz="1000">
            <a:latin typeface="Candara" panose="020E0502030303020204" pitchFamily="34" charset="0"/>
          </a:endParaRPr>
        </a:p>
      </dgm:t>
    </dgm:pt>
    <dgm:pt modelId="{22FF3378-36EF-4128-8B0F-8103A6889129}" type="sibTrans" cxnId="{B6FF5F04-6079-4CD3-9934-63E33F9092DF}">
      <dgm:prSet/>
      <dgm:spPr/>
      <dgm:t>
        <a:bodyPr/>
        <a:lstStyle/>
        <a:p>
          <a:endParaRPr lang="id-ID" sz="1000">
            <a:latin typeface="Candara" panose="020E0502030303020204" pitchFamily="34" charset="0"/>
          </a:endParaRPr>
        </a:p>
      </dgm:t>
    </dgm:pt>
    <dgm:pt modelId="{B2BAD11E-5EA6-4EF5-A1B6-F8EB4365664D}">
      <dgm:prSet custT="1"/>
      <dgm:spPr/>
      <dgm:t>
        <a:bodyPr/>
        <a:lstStyle/>
        <a:p>
          <a:pPr>
            <a:buFont typeface="+mj-lt"/>
            <a:buAutoNum type="arabicPeriod"/>
          </a:pPr>
          <a:r>
            <a:rPr lang="id-ID" sz="1000" b="1">
              <a:latin typeface="Candara" panose="020E0502030303020204" pitchFamily="34" charset="0"/>
            </a:rPr>
            <a:t>Pemberian Edukasi dan Pengarahan</a:t>
          </a:r>
          <a:endParaRPr lang="id-ID" sz="1000">
            <a:latin typeface="Candara" panose="020E0502030303020204" pitchFamily="34" charset="0"/>
          </a:endParaRPr>
        </a:p>
      </dgm:t>
    </dgm:pt>
    <dgm:pt modelId="{9AA32948-8B12-4480-B672-65E3B9DFCD8A}" type="parTrans" cxnId="{E372430F-5D33-41EA-AAF9-124A3A9185BC}">
      <dgm:prSet/>
      <dgm:spPr/>
      <dgm:t>
        <a:bodyPr/>
        <a:lstStyle/>
        <a:p>
          <a:endParaRPr lang="id-ID" sz="1000">
            <a:latin typeface="Candara" panose="020E0502030303020204" pitchFamily="34" charset="0"/>
          </a:endParaRPr>
        </a:p>
      </dgm:t>
    </dgm:pt>
    <dgm:pt modelId="{826D8D6E-ECD5-498E-AC63-9635D902CC8A}" type="sibTrans" cxnId="{E372430F-5D33-41EA-AAF9-124A3A9185BC}">
      <dgm:prSet/>
      <dgm:spPr/>
      <dgm:t>
        <a:bodyPr/>
        <a:lstStyle/>
        <a:p>
          <a:endParaRPr lang="id-ID" sz="1000">
            <a:latin typeface="Candara" panose="020E0502030303020204" pitchFamily="34" charset="0"/>
          </a:endParaRPr>
        </a:p>
      </dgm:t>
    </dgm:pt>
    <dgm:pt modelId="{844271D0-6F7A-4B21-81C5-AF22E1653A2B}">
      <dgm:prSet custT="1"/>
      <dgm:spPr/>
      <dgm:t>
        <a:bodyPr/>
        <a:lstStyle/>
        <a:p>
          <a:pPr>
            <a:buFont typeface="+mj-lt"/>
            <a:buAutoNum type="arabicPeriod"/>
          </a:pPr>
          <a:r>
            <a:rPr lang="id-ID" sz="1000" b="1">
              <a:latin typeface="Candara" panose="020E0502030303020204" pitchFamily="34" charset="0"/>
            </a:rPr>
            <a:t>Evaluasi dan Dokumentasi Kegiatan</a:t>
          </a:r>
          <a:endParaRPr lang="id-ID" sz="1000">
            <a:latin typeface="Candara" panose="020E0502030303020204" pitchFamily="34" charset="0"/>
          </a:endParaRPr>
        </a:p>
      </dgm:t>
    </dgm:pt>
    <dgm:pt modelId="{356F07C6-62C4-4568-9628-BD5E70967FF0}" type="parTrans" cxnId="{B7E2534E-0F90-4F79-AB4A-C3CD9EC2E4BD}">
      <dgm:prSet/>
      <dgm:spPr/>
      <dgm:t>
        <a:bodyPr/>
        <a:lstStyle/>
        <a:p>
          <a:endParaRPr lang="id-ID" sz="1000">
            <a:latin typeface="Candara" panose="020E0502030303020204" pitchFamily="34" charset="0"/>
          </a:endParaRPr>
        </a:p>
      </dgm:t>
    </dgm:pt>
    <dgm:pt modelId="{687FAAE0-881D-461A-80BB-093BD9482339}" type="sibTrans" cxnId="{B7E2534E-0F90-4F79-AB4A-C3CD9EC2E4BD}">
      <dgm:prSet/>
      <dgm:spPr/>
      <dgm:t>
        <a:bodyPr/>
        <a:lstStyle/>
        <a:p>
          <a:endParaRPr lang="id-ID" sz="1000">
            <a:latin typeface="Candara" panose="020E0502030303020204" pitchFamily="34" charset="0"/>
          </a:endParaRPr>
        </a:p>
      </dgm:t>
    </dgm:pt>
    <dgm:pt modelId="{F39FD161-88BE-4870-94DA-7E25C7CD5CBF}" type="pres">
      <dgm:prSet presAssocID="{9F270633-DFED-4F3D-8A0C-7F3D3CDF8194}" presName="Name0" presStyleCnt="0">
        <dgm:presLayoutVars>
          <dgm:dir/>
          <dgm:animLvl val="lvl"/>
          <dgm:resizeHandles val="exact"/>
        </dgm:presLayoutVars>
      </dgm:prSet>
      <dgm:spPr/>
    </dgm:pt>
    <dgm:pt modelId="{09A09BC2-8C1B-43AC-BE0E-AB5CEA15CF74}" type="pres">
      <dgm:prSet presAssocID="{844271D0-6F7A-4B21-81C5-AF22E1653A2B}" presName="boxAndChildren" presStyleCnt="0"/>
      <dgm:spPr/>
    </dgm:pt>
    <dgm:pt modelId="{C7F58AD8-F4D5-4795-8000-B90CDF028372}" type="pres">
      <dgm:prSet presAssocID="{844271D0-6F7A-4B21-81C5-AF22E1653A2B}" presName="parentTextBox" presStyleLbl="node1" presStyleIdx="0" presStyleCnt="6"/>
      <dgm:spPr/>
    </dgm:pt>
    <dgm:pt modelId="{B4F62D68-22E2-4AF8-8067-264042D26212}" type="pres">
      <dgm:prSet presAssocID="{826D8D6E-ECD5-498E-AC63-9635D902CC8A}" presName="sp" presStyleCnt="0"/>
      <dgm:spPr/>
    </dgm:pt>
    <dgm:pt modelId="{53A163B9-2D53-44B8-B16F-D14652992561}" type="pres">
      <dgm:prSet presAssocID="{B2BAD11E-5EA6-4EF5-A1B6-F8EB4365664D}" presName="arrowAndChildren" presStyleCnt="0"/>
      <dgm:spPr/>
    </dgm:pt>
    <dgm:pt modelId="{F0FEE987-3513-4EC8-936B-7EBC6DA357B6}" type="pres">
      <dgm:prSet presAssocID="{B2BAD11E-5EA6-4EF5-A1B6-F8EB4365664D}" presName="parentTextArrow" presStyleLbl="node1" presStyleIdx="1" presStyleCnt="6" custLinFactNeighborX="345"/>
      <dgm:spPr/>
    </dgm:pt>
    <dgm:pt modelId="{8B9C909E-0C81-4126-AF50-6A495B6A5464}" type="pres">
      <dgm:prSet presAssocID="{22FF3378-36EF-4128-8B0F-8103A6889129}" presName="sp" presStyleCnt="0"/>
      <dgm:spPr/>
    </dgm:pt>
    <dgm:pt modelId="{DC0F2A19-249A-4198-B782-74BD2E6513D9}" type="pres">
      <dgm:prSet presAssocID="{0EEC20B2-8695-44E3-A772-9F310F2F97FB}" presName="arrowAndChildren" presStyleCnt="0"/>
      <dgm:spPr/>
    </dgm:pt>
    <dgm:pt modelId="{556886E1-4462-45AC-8D1D-561196FB416E}" type="pres">
      <dgm:prSet presAssocID="{0EEC20B2-8695-44E3-A772-9F310F2F97FB}" presName="parentTextArrow" presStyleLbl="node1" presStyleIdx="2" presStyleCnt="6"/>
      <dgm:spPr/>
    </dgm:pt>
    <dgm:pt modelId="{010FB3FB-AAB9-4EFE-87CC-E847E76F2AA6}" type="pres">
      <dgm:prSet presAssocID="{283A6AFE-2CEA-4D8B-B292-408373151672}" presName="sp" presStyleCnt="0"/>
      <dgm:spPr/>
    </dgm:pt>
    <dgm:pt modelId="{979B43B1-6BC8-4B87-8F5C-597F91E32DDD}" type="pres">
      <dgm:prSet presAssocID="{D2C2A84B-13D0-4615-B2FF-C85415CA81A1}" presName="arrowAndChildren" presStyleCnt="0"/>
      <dgm:spPr/>
    </dgm:pt>
    <dgm:pt modelId="{4FB6F4B9-BC4D-4E70-8059-8228D6396F37}" type="pres">
      <dgm:prSet presAssocID="{D2C2A84B-13D0-4615-B2FF-C85415CA81A1}" presName="parentTextArrow" presStyleLbl="node1" presStyleIdx="3" presStyleCnt="6"/>
      <dgm:spPr/>
    </dgm:pt>
    <dgm:pt modelId="{4B63C686-3208-42C4-88D5-364DED91DC39}" type="pres">
      <dgm:prSet presAssocID="{F5C03F4B-84FA-4255-82E4-05BD714C0EB9}" presName="sp" presStyleCnt="0"/>
      <dgm:spPr/>
    </dgm:pt>
    <dgm:pt modelId="{FD9815D4-9F35-4352-903C-E518FC619430}" type="pres">
      <dgm:prSet presAssocID="{277B57E8-1A8F-4DE2-B2DF-6B139F41B3F4}" presName="arrowAndChildren" presStyleCnt="0"/>
      <dgm:spPr/>
    </dgm:pt>
    <dgm:pt modelId="{1B83A0E6-1839-476A-9FB7-A5B8308B2DDE}" type="pres">
      <dgm:prSet presAssocID="{277B57E8-1A8F-4DE2-B2DF-6B139F41B3F4}" presName="parentTextArrow" presStyleLbl="node1" presStyleIdx="4" presStyleCnt="6"/>
      <dgm:spPr/>
    </dgm:pt>
    <dgm:pt modelId="{CC0CCEB0-ED12-4428-8085-2C4E9D8498B8}" type="pres">
      <dgm:prSet presAssocID="{D73AC3C9-EE87-4CEE-8268-B8018443DFCF}" presName="sp" presStyleCnt="0"/>
      <dgm:spPr/>
    </dgm:pt>
    <dgm:pt modelId="{24AE21C8-B8BE-4AD6-85C5-1C0B3D140F6A}" type="pres">
      <dgm:prSet presAssocID="{41E73DEA-1EF4-4A5E-A91A-2AF184A2DA95}" presName="arrowAndChildren" presStyleCnt="0"/>
      <dgm:spPr/>
    </dgm:pt>
    <dgm:pt modelId="{6F4DD9C4-FEC4-41DF-82C8-69A8DF545CB5}" type="pres">
      <dgm:prSet presAssocID="{41E73DEA-1EF4-4A5E-A91A-2AF184A2DA95}" presName="parentTextArrow" presStyleLbl="node1" presStyleIdx="5" presStyleCnt="6"/>
      <dgm:spPr/>
    </dgm:pt>
  </dgm:ptLst>
  <dgm:cxnLst>
    <dgm:cxn modelId="{B6FF5F04-6079-4CD3-9934-63E33F9092DF}" srcId="{9F270633-DFED-4F3D-8A0C-7F3D3CDF8194}" destId="{0EEC20B2-8695-44E3-A772-9F310F2F97FB}" srcOrd="3" destOrd="0" parTransId="{D917F3B6-353E-42B5-B072-339C1D3FC5AD}" sibTransId="{22FF3378-36EF-4128-8B0F-8103A6889129}"/>
    <dgm:cxn modelId="{E372430F-5D33-41EA-AAF9-124A3A9185BC}" srcId="{9F270633-DFED-4F3D-8A0C-7F3D3CDF8194}" destId="{B2BAD11E-5EA6-4EF5-A1B6-F8EB4365664D}" srcOrd="4" destOrd="0" parTransId="{9AA32948-8B12-4480-B672-65E3B9DFCD8A}" sibTransId="{826D8D6E-ECD5-498E-AC63-9635D902CC8A}"/>
    <dgm:cxn modelId="{EEF33D25-F2B0-4ACC-8842-B5E743CBB170}" type="presOf" srcId="{B2BAD11E-5EA6-4EF5-A1B6-F8EB4365664D}" destId="{F0FEE987-3513-4EC8-936B-7EBC6DA357B6}" srcOrd="0" destOrd="0" presId="urn:microsoft.com/office/officeart/2005/8/layout/process4"/>
    <dgm:cxn modelId="{62C2E644-5377-414D-8B92-F8139779AFD5}" srcId="{9F270633-DFED-4F3D-8A0C-7F3D3CDF8194}" destId="{277B57E8-1A8F-4DE2-B2DF-6B139F41B3F4}" srcOrd="1" destOrd="0" parTransId="{2B58604E-BFC4-4836-A6AE-E8297D516050}" sibTransId="{F5C03F4B-84FA-4255-82E4-05BD714C0EB9}"/>
    <dgm:cxn modelId="{6B47CC67-7F4A-46B1-AF49-37DE64BC24EA}" type="presOf" srcId="{9F270633-DFED-4F3D-8A0C-7F3D3CDF8194}" destId="{F39FD161-88BE-4870-94DA-7E25C7CD5CBF}" srcOrd="0" destOrd="0" presId="urn:microsoft.com/office/officeart/2005/8/layout/process4"/>
    <dgm:cxn modelId="{B7E2534E-0F90-4F79-AB4A-C3CD9EC2E4BD}" srcId="{9F270633-DFED-4F3D-8A0C-7F3D3CDF8194}" destId="{844271D0-6F7A-4B21-81C5-AF22E1653A2B}" srcOrd="5" destOrd="0" parTransId="{356F07C6-62C4-4568-9628-BD5E70967FF0}" sibTransId="{687FAAE0-881D-461A-80BB-093BD9482339}"/>
    <dgm:cxn modelId="{4D59C37E-E986-43E6-8CB5-BB47B9B7A5C8}" type="presOf" srcId="{844271D0-6F7A-4B21-81C5-AF22E1653A2B}" destId="{C7F58AD8-F4D5-4795-8000-B90CDF028372}" srcOrd="0" destOrd="0" presId="urn:microsoft.com/office/officeart/2005/8/layout/process4"/>
    <dgm:cxn modelId="{8F37F2A4-DB26-4990-AE90-ACD03916170B}" srcId="{9F270633-DFED-4F3D-8A0C-7F3D3CDF8194}" destId="{41E73DEA-1EF4-4A5E-A91A-2AF184A2DA95}" srcOrd="0" destOrd="0" parTransId="{587B1BED-BC9B-4596-98D4-10875F029BCD}" sibTransId="{D73AC3C9-EE87-4CEE-8268-B8018443DFCF}"/>
    <dgm:cxn modelId="{660302C3-D253-4EEB-BB38-619B9819357F}" type="presOf" srcId="{0EEC20B2-8695-44E3-A772-9F310F2F97FB}" destId="{556886E1-4462-45AC-8D1D-561196FB416E}" srcOrd="0" destOrd="0" presId="urn:microsoft.com/office/officeart/2005/8/layout/process4"/>
    <dgm:cxn modelId="{D7B3AECF-5C65-4B35-BC2C-78B07038A2AA}" srcId="{9F270633-DFED-4F3D-8A0C-7F3D3CDF8194}" destId="{D2C2A84B-13D0-4615-B2FF-C85415CA81A1}" srcOrd="2" destOrd="0" parTransId="{603A9127-5133-47B7-B020-0AC415DD44C7}" sibTransId="{283A6AFE-2CEA-4D8B-B292-408373151672}"/>
    <dgm:cxn modelId="{0850A5D6-8D22-4911-A272-920DF4C143C3}" type="presOf" srcId="{D2C2A84B-13D0-4615-B2FF-C85415CA81A1}" destId="{4FB6F4B9-BC4D-4E70-8059-8228D6396F37}" srcOrd="0" destOrd="0" presId="urn:microsoft.com/office/officeart/2005/8/layout/process4"/>
    <dgm:cxn modelId="{1A236AF5-D8AE-4A58-BBD9-4F3BC4E6423A}" type="presOf" srcId="{277B57E8-1A8F-4DE2-B2DF-6B139F41B3F4}" destId="{1B83A0E6-1839-476A-9FB7-A5B8308B2DDE}" srcOrd="0" destOrd="0" presId="urn:microsoft.com/office/officeart/2005/8/layout/process4"/>
    <dgm:cxn modelId="{6E7376F6-0288-4C2D-B29E-AE0DA5505843}" type="presOf" srcId="{41E73DEA-1EF4-4A5E-A91A-2AF184A2DA95}" destId="{6F4DD9C4-FEC4-41DF-82C8-69A8DF545CB5}" srcOrd="0" destOrd="0" presId="urn:microsoft.com/office/officeart/2005/8/layout/process4"/>
    <dgm:cxn modelId="{8053165B-06BD-4732-BEEA-3C79859850D9}" type="presParOf" srcId="{F39FD161-88BE-4870-94DA-7E25C7CD5CBF}" destId="{09A09BC2-8C1B-43AC-BE0E-AB5CEA15CF74}" srcOrd="0" destOrd="0" presId="urn:microsoft.com/office/officeart/2005/8/layout/process4"/>
    <dgm:cxn modelId="{2B34DC68-A492-4E04-8F56-33AB8D71EB63}" type="presParOf" srcId="{09A09BC2-8C1B-43AC-BE0E-AB5CEA15CF74}" destId="{C7F58AD8-F4D5-4795-8000-B90CDF028372}" srcOrd="0" destOrd="0" presId="urn:microsoft.com/office/officeart/2005/8/layout/process4"/>
    <dgm:cxn modelId="{7D027D17-230D-44E7-AF10-10801F2B5F4B}" type="presParOf" srcId="{F39FD161-88BE-4870-94DA-7E25C7CD5CBF}" destId="{B4F62D68-22E2-4AF8-8067-264042D26212}" srcOrd="1" destOrd="0" presId="urn:microsoft.com/office/officeart/2005/8/layout/process4"/>
    <dgm:cxn modelId="{6803DD6B-61FF-4D7C-86FC-66500CA5D2F0}" type="presParOf" srcId="{F39FD161-88BE-4870-94DA-7E25C7CD5CBF}" destId="{53A163B9-2D53-44B8-B16F-D14652992561}" srcOrd="2" destOrd="0" presId="urn:microsoft.com/office/officeart/2005/8/layout/process4"/>
    <dgm:cxn modelId="{ED22F04E-26B6-4557-9229-F8E8E494A8BE}" type="presParOf" srcId="{53A163B9-2D53-44B8-B16F-D14652992561}" destId="{F0FEE987-3513-4EC8-936B-7EBC6DA357B6}" srcOrd="0" destOrd="0" presId="urn:microsoft.com/office/officeart/2005/8/layout/process4"/>
    <dgm:cxn modelId="{3FA709C2-DFFD-44F3-A99C-AF8E973AB86D}" type="presParOf" srcId="{F39FD161-88BE-4870-94DA-7E25C7CD5CBF}" destId="{8B9C909E-0C81-4126-AF50-6A495B6A5464}" srcOrd="3" destOrd="0" presId="urn:microsoft.com/office/officeart/2005/8/layout/process4"/>
    <dgm:cxn modelId="{CEDD0519-3921-4A85-B630-9C391F5B1CC3}" type="presParOf" srcId="{F39FD161-88BE-4870-94DA-7E25C7CD5CBF}" destId="{DC0F2A19-249A-4198-B782-74BD2E6513D9}" srcOrd="4" destOrd="0" presId="urn:microsoft.com/office/officeart/2005/8/layout/process4"/>
    <dgm:cxn modelId="{EC4D209A-A8D9-4BB6-B919-CEC5AA2A9F5E}" type="presParOf" srcId="{DC0F2A19-249A-4198-B782-74BD2E6513D9}" destId="{556886E1-4462-45AC-8D1D-561196FB416E}" srcOrd="0" destOrd="0" presId="urn:microsoft.com/office/officeart/2005/8/layout/process4"/>
    <dgm:cxn modelId="{F665D87E-7720-47AE-B9C2-4E80300EEEE5}" type="presParOf" srcId="{F39FD161-88BE-4870-94DA-7E25C7CD5CBF}" destId="{010FB3FB-AAB9-4EFE-87CC-E847E76F2AA6}" srcOrd="5" destOrd="0" presId="urn:microsoft.com/office/officeart/2005/8/layout/process4"/>
    <dgm:cxn modelId="{5416FB23-034C-4B65-817C-D883D43EAA9A}" type="presParOf" srcId="{F39FD161-88BE-4870-94DA-7E25C7CD5CBF}" destId="{979B43B1-6BC8-4B87-8F5C-597F91E32DDD}" srcOrd="6" destOrd="0" presId="urn:microsoft.com/office/officeart/2005/8/layout/process4"/>
    <dgm:cxn modelId="{0A761A13-36EA-4BBA-956A-814B2DBAC2B2}" type="presParOf" srcId="{979B43B1-6BC8-4B87-8F5C-597F91E32DDD}" destId="{4FB6F4B9-BC4D-4E70-8059-8228D6396F37}" srcOrd="0" destOrd="0" presId="urn:microsoft.com/office/officeart/2005/8/layout/process4"/>
    <dgm:cxn modelId="{0F8A0819-967E-499E-A138-4F27A2A2DE88}" type="presParOf" srcId="{F39FD161-88BE-4870-94DA-7E25C7CD5CBF}" destId="{4B63C686-3208-42C4-88D5-364DED91DC39}" srcOrd="7" destOrd="0" presId="urn:microsoft.com/office/officeart/2005/8/layout/process4"/>
    <dgm:cxn modelId="{12C8B7A6-EDA6-4E03-970D-5417955A4E20}" type="presParOf" srcId="{F39FD161-88BE-4870-94DA-7E25C7CD5CBF}" destId="{FD9815D4-9F35-4352-903C-E518FC619430}" srcOrd="8" destOrd="0" presId="urn:microsoft.com/office/officeart/2005/8/layout/process4"/>
    <dgm:cxn modelId="{BCEC3AF3-5080-4149-827B-EA5DB1D2FC2C}" type="presParOf" srcId="{FD9815D4-9F35-4352-903C-E518FC619430}" destId="{1B83A0E6-1839-476A-9FB7-A5B8308B2DDE}" srcOrd="0" destOrd="0" presId="urn:microsoft.com/office/officeart/2005/8/layout/process4"/>
    <dgm:cxn modelId="{8A853620-7B92-412B-BF35-FF1578D6EA7B}" type="presParOf" srcId="{F39FD161-88BE-4870-94DA-7E25C7CD5CBF}" destId="{CC0CCEB0-ED12-4428-8085-2C4E9D8498B8}" srcOrd="9" destOrd="0" presId="urn:microsoft.com/office/officeart/2005/8/layout/process4"/>
    <dgm:cxn modelId="{15BA7739-DBDC-4FCE-8E1A-015C63BF0653}" type="presParOf" srcId="{F39FD161-88BE-4870-94DA-7E25C7CD5CBF}" destId="{24AE21C8-B8BE-4AD6-85C5-1C0B3D140F6A}" srcOrd="10" destOrd="0" presId="urn:microsoft.com/office/officeart/2005/8/layout/process4"/>
    <dgm:cxn modelId="{15591248-7ECA-4C0E-B123-ACE7D21CDAD9}" type="presParOf" srcId="{24AE21C8-B8BE-4AD6-85C5-1C0B3D140F6A}" destId="{6F4DD9C4-FEC4-41DF-82C8-69A8DF545CB5}"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F58AD8-F4D5-4795-8000-B90CDF028372}">
      <dsp:nvSpPr>
        <dsp:cNvPr id="0" name=""/>
        <dsp:cNvSpPr/>
      </dsp:nvSpPr>
      <dsp:spPr>
        <a:xfrm>
          <a:off x="0" y="2948374"/>
          <a:ext cx="3443605" cy="386972"/>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mj-lt"/>
            <a:buNone/>
          </a:pPr>
          <a:r>
            <a:rPr lang="id-ID" sz="1000" b="1" kern="1200">
              <a:latin typeface="Candara" panose="020E0502030303020204" pitchFamily="34" charset="0"/>
            </a:rPr>
            <a:t>Evaluasi dan Dokumentasi Kegiatan</a:t>
          </a:r>
          <a:endParaRPr lang="id-ID" sz="1000" kern="1200">
            <a:latin typeface="Candara" panose="020E0502030303020204" pitchFamily="34" charset="0"/>
          </a:endParaRPr>
        </a:p>
      </dsp:txBody>
      <dsp:txXfrm>
        <a:off x="0" y="2948374"/>
        <a:ext cx="3443605" cy="386972"/>
      </dsp:txXfrm>
    </dsp:sp>
    <dsp:sp modelId="{F0FEE987-3513-4EC8-936B-7EBC6DA357B6}">
      <dsp:nvSpPr>
        <dsp:cNvPr id="0" name=""/>
        <dsp:cNvSpPr/>
      </dsp:nvSpPr>
      <dsp:spPr>
        <a:xfrm rot="10800000">
          <a:off x="0" y="2359014"/>
          <a:ext cx="3443605" cy="595163"/>
        </a:xfrm>
        <a:prstGeom prst="upArrowCallout">
          <a:avLst/>
        </a:prstGeom>
        <a:solidFill>
          <a:schemeClr val="accent2">
            <a:hueOff val="-291073"/>
            <a:satOff val="-16786"/>
            <a:lumOff val="1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mj-lt"/>
            <a:buNone/>
          </a:pPr>
          <a:r>
            <a:rPr lang="id-ID" sz="1000" b="1" kern="1200">
              <a:latin typeface="Candara" panose="020E0502030303020204" pitchFamily="34" charset="0"/>
            </a:rPr>
            <a:t>Pemberian Edukasi dan Pengarahan</a:t>
          </a:r>
          <a:endParaRPr lang="id-ID" sz="1000" kern="1200">
            <a:latin typeface="Candara" panose="020E0502030303020204" pitchFamily="34" charset="0"/>
          </a:endParaRPr>
        </a:p>
      </dsp:txBody>
      <dsp:txXfrm rot="10800000">
        <a:off x="0" y="2359014"/>
        <a:ext cx="3443605" cy="386719"/>
      </dsp:txXfrm>
    </dsp:sp>
    <dsp:sp modelId="{556886E1-4462-45AC-8D1D-561196FB416E}">
      <dsp:nvSpPr>
        <dsp:cNvPr id="0" name=""/>
        <dsp:cNvSpPr/>
      </dsp:nvSpPr>
      <dsp:spPr>
        <a:xfrm rot="10800000">
          <a:off x="0" y="1769655"/>
          <a:ext cx="3443605" cy="595163"/>
        </a:xfrm>
        <a:prstGeom prst="upArrowCallout">
          <a:avLst/>
        </a:prstGeom>
        <a:solidFill>
          <a:schemeClr val="accent2">
            <a:hueOff val="-582145"/>
            <a:satOff val="-33571"/>
            <a:lumOff val="34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mj-lt"/>
            <a:buNone/>
          </a:pPr>
          <a:r>
            <a:rPr lang="id-ID" sz="1000" b="1" kern="1200">
              <a:latin typeface="Candara" panose="020E0502030303020204" pitchFamily="34" charset="0"/>
            </a:rPr>
            <a:t>Konsultasi dengan Dokter</a:t>
          </a:r>
          <a:endParaRPr lang="id-ID" sz="1000" kern="1200">
            <a:latin typeface="Candara" panose="020E0502030303020204" pitchFamily="34" charset="0"/>
          </a:endParaRPr>
        </a:p>
      </dsp:txBody>
      <dsp:txXfrm rot="10800000">
        <a:off x="0" y="1769655"/>
        <a:ext cx="3443605" cy="386719"/>
      </dsp:txXfrm>
    </dsp:sp>
    <dsp:sp modelId="{4FB6F4B9-BC4D-4E70-8059-8228D6396F37}">
      <dsp:nvSpPr>
        <dsp:cNvPr id="0" name=""/>
        <dsp:cNvSpPr/>
      </dsp:nvSpPr>
      <dsp:spPr>
        <a:xfrm rot="10800000">
          <a:off x="0" y="1180296"/>
          <a:ext cx="3443605" cy="595163"/>
        </a:xfrm>
        <a:prstGeom prst="upArrowCallout">
          <a:avLst/>
        </a:prstGeom>
        <a:solidFill>
          <a:schemeClr val="accent2">
            <a:hueOff val="-873218"/>
            <a:satOff val="-50357"/>
            <a:lumOff val="5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mj-lt"/>
            <a:buNone/>
          </a:pPr>
          <a:r>
            <a:rPr lang="id-ID" sz="1000" b="1" kern="1200">
              <a:latin typeface="Candara" panose="020E0502030303020204" pitchFamily="34" charset="0"/>
            </a:rPr>
            <a:t>Proses Pemeriksaan Asam Urat</a:t>
          </a:r>
          <a:endParaRPr lang="id-ID" sz="1000" kern="1200">
            <a:latin typeface="Candara" panose="020E0502030303020204" pitchFamily="34" charset="0"/>
          </a:endParaRPr>
        </a:p>
      </dsp:txBody>
      <dsp:txXfrm rot="10800000">
        <a:off x="0" y="1180296"/>
        <a:ext cx="3443605" cy="386719"/>
      </dsp:txXfrm>
    </dsp:sp>
    <dsp:sp modelId="{1B83A0E6-1839-476A-9FB7-A5B8308B2DDE}">
      <dsp:nvSpPr>
        <dsp:cNvPr id="0" name=""/>
        <dsp:cNvSpPr/>
      </dsp:nvSpPr>
      <dsp:spPr>
        <a:xfrm rot="10800000">
          <a:off x="0" y="590937"/>
          <a:ext cx="3443605" cy="595163"/>
        </a:xfrm>
        <a:prstGeom prst="upArrowCallout">
          <a:avLst/>
        </a:prstGeom>
        <a:solidFill>
          <a:schemeClr val="accent2">
            <a:hueOff val="-1164290"/>
            <a:satOff val="-67142"/>
            <a:lumOff val="6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mj-lt"/>
            <a:buNone/>
          </a:pPr>
          <a:r>
            <a:rPr lang="id-ID" sz="1000" b="1" kern="1200">
              <a:latin typeface="Candara" panose="020E0502030303020204" pitchFamily="34" charset="0"/>
            </a:rPr>
            <a:t>Pendaftaran Peserta</a:t>
          </a:r>
          <a:endParaRPr lang="id-ID" sz="1000" kern="1200">
            <a:latin typeface="Candara" panose="020E0502030303020204" pitchFamily="34" charset="0"/>
          </a:endParaRPr>
        </a:p>
      </dsp:txBody>
      <dsp:txXfrm rot="10800000">
        <a:off x="0" y="590937"/>
        <a:ext cx="3443605" cy="386719"/>
      </dsp:txXfrm>
    </dsp:sp>
    <dsp:sp modelId="{6F4DD9C4-FEC4-41DF-82C8-69A8DF545CB5}">
      <dsp:nvSpPr>
        <dsp:cNvPr id="0" name=""/>
        <dsp:cNvSpPr/>
      </dsp:nvSpPr>
      <dsp:spPr>
        <a:xfrm rot="10800000">
          <a:off x="0" y="1578"/>
          <a:ext cx="3443605" cy="595163"/>
        </a:xfrm>
        <a:prstGeom prst="upArrowCallou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mj-lt"/>
            <a:buNone/>
          </a:pPr>
          <a:r>
            <a:rPr lang="id-ID" sz="1000" b="1" kern="1200">
              <a:latin typeface="Candara" panose="020E0502030303020204" pitchFamily="34" charset="0"/>
            </a:rPr>
            <a:t>Sosialisasi kepada Masyarakat</a:t>
          </a:r>
          <a:endParaRPr lang="id-ID" sz="1000" kern="1200">
            <a:latin typeface="Candara" panose="020E0502030303020204" pitchFamily="34" charset="0"/>
          </a:endParaRPr>
        </a:p>
      </dsp:txBody>
      <dsp:txXfrm rot="10800000">
        <a:off x="0" y="1578"/>
        <a:ext cx="3443605" cy="38671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Hme06</b:Tag>
    <b:SourceType>JournalArticle</b:SourceType>
    <b:Guid>{030B562A-9B0D-4E53-AF1D-E5C5FA581437}</b:Guid>
    <b:Title>"Goals and Strategies of a Problem Based Learning Facilitator"</b:Title>
    <b:Year>2006</b:Year>
    <b:Author>
      <b:Author>
        <b:Corporate>Hmelo - Silver, Cindy and Barrows, Howard S.</b:Corporate>
      </b:Author>
    </b:Author>
    <b:JournalName>The Interdiciplinary Journal of Problem Based Learning Volume 1</b:JournalName>
    <b:Pages>21-39</b:Pages>
    <b:RefOrder>19</b:RefOrder>
  </b:Source>
</b:Sources>
</file>

<file path=customXml/itemProps1.xml><?xml version="1.0" encoding="utf-8"?>
<ds:datastoreItem xmlns:ds="http://schemas.openxmlformats.org/officeDocument/2006/customXml" ds:itemID="{73898907-3D72-462F-B2F9-60C01CFF4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8420</Words>
  <Characters>47995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56303</CharactersWithSpaces>
  <SharedDoc>false</SharedDoc>
  <HLinks>
    <vt:vector size="6" baseType="variant">
      <vt:variant>
        <vt:i4>3211357</vt:i4>
      </vt:variant>
      <vt:variant>
        <vt:i4>0</vt:i4>
      </vt:variant>
      <vt:variant>
        <vt:i4>0</vt:i4>
      </vt:variant>
      <vt:variant>
        <vt:i4>5</vt:i4>
      </vt:variant>
      <vt:variant>
        <vt:lpwstr>mailto:marhadi.mat09@gmail.com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A.Anditha Sari</cp:lastModifiedBy>
  <cp:revision>6</cp:revision>
  <cp:lastPrinted>2024-12-28T05:29:00Z</cp:lastPrinted>
  <dcterms:created xsi:type="dcterms:W3CDTF">2024-12-26T08:31:00Z</dcterms:created>
  <dcterms:modified xsi:type="dcterms:W3CDTF">2024-12-28T05:29:00Z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http://www.zotero.org/styles/vancouver-superscript</vt:lpwstr>
  </property>
  <property fmtid="{D5CDD505-2E9C-101B-9397-08002B2CF9AE}" pid="19" name="Mendeley Recent Style Name 8_1">
    <vt:lpwstr>Vancouver (superscript)</vt:lpwstr>
  </property>
  <property fmtid="{D5CDD505-2E9C-101B-9397-08002B2CF9AE}" pid="20" name="Mendeley Recent Style Id 9_1">
    <vt:lpwstr>http://csl.mendeley.com/styles/487829451/vancouver-3</vt:lpwstr>
  </property>
  <property fmtid="{D5CDD505-2E9C-101B-9397-08002B2CF9AE}" pid="21" name="Mendeley Recent Style Name 9_1">
    <vt:lpwstr>Vancouver - Ummi Qudsiyah</vt:lpwstr>
  </property>
  <property fmtid="{D5CDD505-2E9C-101B-9397-08002B2CF9AE}" pid="22" name="Mendeley Document_1">
    <vt:lpwstr>True</vt:lpwstr>
  </property>
  <property fmtid="{D5CDD505-2E9C-101B-9397-08002B2CF9AE}" pid="23" name="Mendeley Unique User Id_1">
    <vt:lpwstr>7971ce30-d4d2-3702-911f-785d8be1cfde</vt:lpwstr>
  </property>
  <property fmtid="{D5CDD505-2E9C-101B-9397-08002B2CF9AE}" pid="24" name="Mendeley Citation Style_1">
    <vt:lpwstr>http://www.zotero.org/styles/apa</vt:lpwstr>
  </property>
</Properties>
</file>